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3" w:rsidRPr="008D7BBC" w:rsidRDefault="004D5353" w:rsidP="00B7000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8D7BBC">
        <w:rPr>
          <w:rFonts w:ascii="Times New Roman" w:hAnsi="Times New Roman"/>
          <w:b/>
          <w:color w:val="000000"/>
          <w:sz w:val="24"/>
          <w:szCs w:val="20"/>
          <w:lang w:eastAsia="ru-RU"/>
        </w:rPr>
        <w:t>Министерство культуры Российской Федерации</w:t>
      </w:r>
    </w:p>
    <w:p w:rsidR="004D5353" w:rsidRPr="008D7BBC" w:rsidRDefault="004D5353" w:rsidP="00B7000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8D7BBC">
        <w:rPr>
          <w:rFonts w:ascii="Times New Roman" w:hAnsi="Times New Roman"/>
          <w:b/>
          <w:color w:val="000000"/>
          <w:sz w:val="24"/>
          <w:szCs w:val="20"/>
          <w:lang w:eastAsia="ru-RU"/>
        </w:rPr>
        <w:t>Государственный музей политической истории России</w:t>
      </w:r>
    </w:p>
    <w:p w:rsidR="004D5353" w:rsidRPr="004979A7" w:rsidRDefault="004D5353" w:rsidP="00B7000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5353" w:rsidRPr="004979A7" w:rsidRDefault="004D5353" w:rsidP="00B70000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4979A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B9A308" wp14:editId="17B03B5B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363345" cy="103124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EE" w:rsidRPr="004979A7">
        <w:rPr>
          <w:rFonts w:ascii="Times New Roman" w:hAnsi="Times New Roman"/>
          <w:b/>
          <w:sz w:val="24"/>
          <w:szCs w:val="24"/>
          <w:lang w:eastAsia="ru-RU"/>
        </w:rPr>
        <w:t>Отдел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Государственного музея политической истории России «</w:t>
      </w:r>
      <w:r w:rsidRPr="004979A7">
        <w:rPr>
          <w:rFonts w:ascii="Times New Roman" w:eastAsia="Calibri" w:hAnsi="Times New Roman"/>
          <w:b/>
          <w:sz w:val="24"/>
          <w:szCs w:val="24"/>
        </w:rPr>
        <w:t>История политической полиции и органов государственной безопасности</w:t>
      </w:r>
      <w:r w:rsidR="00EB485D" w:rsidRPr="004979A7">
        <w:rPr>
          <w:rFonts w:ascii="Times New Roman" w:eastAsia="Calibri" w:hAnsi="Times New Roman"/>
          <w:b/>
          <w:sz w:val="24"/>
          <w:szCs w:val="24"/>
        </w:rPr>
        <w:t xml:space="preserve"> России XIX – </w:t>
      </w:r>
      <w:r w:rsidRPr="004979A7">
        <w:rPr>
          <w:rFonts w:ascii="Times New Roman" w:eastAsia="Calibri" w:hAnsi="Times New Roman"/>
          <w:b/>
          <w:sz w:val="24"/>
          <w:szCs w:val="24"/>
        </w:rPr>
        <w:t>XX вв.» (Гороховая, 2)</w:t>
      </w:r>
    </w:p>
    <w:p w:rsidR="004D5353" w:rsidRPr="004979A7" w:rsidRDefault="004D5353" w:rsidP="00B700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191186, Санкт-Петербург, Адмиралтейский пр., д. 6</w:t>
      </w:r>
    </w:p>
    <w:p w:rsidR="004D5353" w:rsidRPr="004979A7" w:rsidRDefault="004D5353" w:rsidP="00B700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Т/факс: (812) 312-27-42; тел.: 312-63-05</w:t>
      </w:r>
    </w:p>
    <w:p w:rsidR="00C45F9F" w:rsidRPr="004979A7" w:rsidRDefault="004D5353" w:rsidP="002E5C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79A7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979A7">
        <w:rPr>
          <w:rFonts w:ascii="Times New Roman" w:hAnsi="Times New Roman"/>
          <w:sz w:val="24"/>
          <w:szCs w:val="24"/>
          <w:lang w:eastAsia="ru-RU"/>
        </w:rPr>
        <w:t>-</w:t>
      </w:r>
      <w:r w:rsidRPr="004979A7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4979A7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256A42" w:rsidRPr="004979A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gorokhovaya</w:t>
        </w:r>
        <w:r w:rsidR="00256A42" w:rsidRPr="004979A7">
          <w:rPr>
            <w:rStyle w:val="a4"/>
            <w:rFonts w:ascii="Times New Roman" w:hAnsi="Times New Roman"/>
            <w:sz w:val="24"/>
            <w:szCs w:val="24"/>
            <w:lang w:eastAsia="ru-RU"/>
          </w:rPr>
          <w:t>2@</w:t>
        </w:r>
        <w:r w:rsidR="00256A42" w:rsidRPr="004979A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rambler</w:t>
        </w:r>
        <w:r w:rsidR="00256A42" w:rsidRPr="004979A7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56A42" w:rsidRPr="004979A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56A42" w:rsidRPr="004979A7" w:rsidRDefault="00256A42" w:rsidP="002E5C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353" w:rsidRPr="004979A7" w:rsidRDefault="004D5353" w:rsidP="00B70000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4979A7">
        <w:rPr>
          <w:rFonts w:ascii="Times New Roman" w:eastAsia="Calibri" w:hAnsi="Times New Roman"/>
          <w:b/>
          <w:i/>
          <w:sz w:val="24"/>
          <w:szCs w:val="24"/>
        </w:rPr>
        <w:t>Уважаемые коллеги!</w:t>
      </w:r>
    </w:p>
    <w:p w:rsidR="002E5C6D" w:rsidRPr="0071469B" w:rsidRDefault="004D5353" w:rsidP="00A811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979A7">
        <w:rPr>
          <w:rFonts w:ascii="Times New Roman" w:eastAsia="Calibri" w:hAnsi="Times New Roman"/>
          <w:b/>
          <w:sz w:val="24"/>
          <w:szCs w:val="24"/>
        </w:rPr>
        <w:t>Государственный музей политической истории России</w:t>
      </w:r>
      <w:r w:rsidRPr="004979A7">
        <w:rPr>
          <w:rFonts w:ascii="Calibri" w:eastAsia="Calibri" w:hAnsi="Calibri"/>
          <w:b/>
          <w:sz w:val="24"/>
          <w:szCs w:val="24"/>
        </w:rPr>
        <w:t xml:space="preserve"> </w:t>
      </w:r>
      <w:r w:rsidR="00C848E7" w:rsidRPr="004979A7">
        <w:rPr>
          <w:rFonts w:ascii="Times New Roman" w:eastAsia="Calibri" w:hAnsi="Times New Roman"/>
          <w:b/>
          <w:sz w:val="24"/>
          <w:szCs w:val="24"/>
        </w:rPr>
        <w:t>приглашае</w:t>
      </w:r>
      <w:r w:rsidR="00680C0C" w:rsidRPr="004979A7">
        <w:rPr>
          <w:rFonts w:ascii="Times New Roman" w:eastAsia="Calibri" w:hAnsi="Times New Roman"/>
          <w:b/>
          <w:sz w:val="24"/>
          <w:szCs w:val="24"/>
        </w:rPr>
        <w:t xml:space="preserve">т </w:t>
      </w:r>
      <w:r w:rsidR="00655435" w:rsidRPr="004979A7">
        <w:rPr>
          <w:rFonts w:ascii="Times New Roman" w:eastAsia="Calibri" w:hAnsi="Times New Roman"/>
          <w:b/>
          <w:sz w:val="24"/>
          <w:szCs w:val="24"/>
        </w:rPr>
        <w:t xml:space="preserve">23 – </w:t>
      </w:r>
      <w:r w:rsidR="00680C0C" w:rsidRPr="004979A7">
        <w:rPr>
          <w:rFonts w:ascii="Times New Roman" w:eastAsia="Calibri" w:hAnsi="Times New Roman"/>
          <w:b/>
          <w:sz w:val="24"/>
          <w:szCs w:val="24"/>
        </w:rPr>
        <w:t>24</w:t>
      </w:r>
      <w:r w:rsidRPr="004979A7">
        <w:rPr>
          <w:rFonts w:ascii="Times New Roman" w:eastAsia="Calibri" w:hAnsi="Times New Roman"/>
          <w:b/>
          <w:sz w:val="24"/>
          <w:szCs w:val="24"/>
        </w:rPr>
        <w:t xml:space="preserve"> апреля 2020 г. принять участие в </w:t>
      </w:r>
      <w:r w:rsidR="002A0C5D">
        <w:rPr>
          <w:rFonts w:ascii="Times New Roman" w:eastAsia="Calibri" w:hAnsi="Times New Roman"/>
          <w:b/>
          <w:sz w:val="24"/>
          <w:szCs w:val="24"/>
          <w:lang w:val="en-US"/>
        </w:rPr>
        <w:t>XVII</w:t>
      </w:r>
      <w:r w:rsidR="002A0C5D" w:rsidRPr="002A0C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979A7">
        <w:rPr>
          <w:rFonts w:ascii="Times New Roman" w:eastAsia="Calibri" w:hAnsi="Times New Roman"/>
          <w:b/>
          <w:sz w:val="24"/>
          <w:szCs w:val="24"/>
        </w:rPr>
        <w:t>ежегодных Всероссийских исторических чтениях «Гороховая,</w:t>
      </w:r>
      <w:r w:rsidR="00B32429" w:rsidRPr="004979A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55435" w:rsidRPr="004979A7">
        <w:rPr>
          <w:rFonts w:ascii="Times New Roman" w:eastAsia="Calibri" w:hAnsi="Times New Roman"/>
          <w:b/>
          <w:sz w:val="24"/>
          <w:szCs w:val="24"/>
        </w:rPr>
        <w:t>2».</w:t>
      </w:r>
      <w:r w:rsidRPr="004979A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247C3" w:rsidRPr="0071469B" w:rsidRDefault="003247C3" w:rsidP="00A811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D5353" w:rsidRPr="004979A7" w:rsidRDefault="004D5353" w:rsidP="00B7000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979A7">
        <w:rPr>
          <w:rFonts w:ascii="Times New Roman" w:hAnsi="Times New Roman"/>
          <w:b/>
          <w:sz w:val="24"/>
          <w:szCs w:val="24"/>
          <w:u w:val="single"/>
        </w:rPr>
        <w:t>Тема чтений</w:t>
      </w:r>
    </w:p>
    <w:p w:rsidR="005933D6" w:rsidRPr="004979A7" w:rsidRDefault="004D5353" w:rsidP="00B7000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979A7">
        <w:rPr>
          <w:rFonts w:ascii="Times New Roman" w:hAnsi="Times New Roman"/>
          <w:b/>
          <w:i/>
          <w:sz w:val="24"/>
          <w:szCs w:val="24"/>
        </w:rPr>
        <w:t xml:space="preserve">«Белые пятна» в изучении истории отечественных спецслужб </w:t>
      </w:r>
      <w:r w:rsidRPr="004979A7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="00655435" w:rsidRPr="004979A7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4979A7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4979A7">
        <w:rPr>
          <w:rFonts w:ascii="Times New Roman" w:hAnsi="Times New Roman"/>
          <w:b/>
          <w:i/>
          <w:sz w:val="24"/>
          <w:szCs w:val="24"/>
        </w:rPr>
        <w:t xml:space="preserve"> вв</w:t>
      </w:r>
      <w:r w:rsidR="00D35087" w:rsidRPr="004979A7">
        <w:rPr>
          <w:rFonts w:ascii="Times New Roman" w:hAnsi="Times New Roman"/>
          <w:b/>
          <w:i/>
          <w:sz w:val="24"/>
          <w:szCs w:val="24"/>
        </w:rPr>
        <w:t>.</w:t>
      </w:r>
    </w:p>
    <w:p w:rsidR="004D5353" w:rsidRPr="004979A7" w:rsidRDefault="004D5353" w:rsidP="00B7000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2429" w:rsidRPr="006B5C61" w:rsidRDefault="00C848E7" w:rsidP="00C848E7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6B5C61">
        <w:rPr>
          <w:rFonts w:ascii="Times New Roman" w:hAnsi="Times New Roman"/>
        </w:rPr>
        <w:t>В настоящее время в истории оте</w:t>
      </w:r>
      <w:r w:rsidR="00BE5ED6" w:rsidRPr="006B5C61">
        <w:rPr>
          <w:rFonts w:ascii="Times New Roman" w:hAnsi="Times New Roman"/>
        </w:rPr>
        <w:t>чественных спецслужб</w:t>
      </w:r>
      <w:r w:rsidR="007A7320" w:rsidRPr="006B5C61">
        <w:rPr>
          <w:rFonts w:ascii="Times New Roman" w:hAnsi="Times New Roman"/>
        </w:rPr>
        <w:t xml:space="preserve"> оста</w:t>
      </w:r>
      <w:r w:rsidR="00C32B91" w:rsidRPr="006B5C61">
        <w:rPr>
          <w:rFonts w:ascii="Times New Roman" w:hAnsi="Times New Roman"/>
        </w:rPr>
        <w:t>е</w:t>
      </w:r>
      <w:r w:rsidRPr="006B5C61">
        <w:rPr>
          <w:rFonts w:ascii="Times New Roman" w:hAnsi="Times New Roman"/>
        </w:rPr>
        <w:t>тся множество неизуче</w:t>
      </w:r>
      <w:r w:rsidR="00936864" w:rsidRPr="006B5C61">
        <w:rPr>
          <w:rFonts w:ascii="Times New Roman" w:hAnsi="Times New Roman"/>
        </w:rPr>
        <w:t>нных тем и дискуссионных вопросов</w:t>
      </w:r>
      <w:r w:rsidRPr="006B5C61">
        <w:rPr>
          <w:rFonts w:ascii="Times New Roman" w:hAnsi="Times New Roman"/>
        </w:rPr>
        <w:t xml:space="preserve">. </w:t>
      </w:r>
      <w:r w:rsidR="00D61FF3" w:rsidRPr="006B5C61">
        <w:rPr>
          <w:rFonts w:ascii="Times New Roman" w:hAnsi="Times New Roman"/>
        </w:rPr>
        <w:t>А</w:t>
      </w:r>
      <w:r w:rsidR="00AA5885" w:rsidRPr="006B5C61">
        <w:rPr>
          <w:rFonts w:ascii="Times New Roman" w:hAnsi="Times New Roman"/>
        </w:rPr>
        <w:t>ктуальной задачей в этой связи</w:t>
      </w:r>
      <w:r w:rsidR="00902A28" w:rsidRPr="006B5C61">
        <w:rPr>
          <w:rFonts w:ascii="Times New Roman" w:hAnsi="Times New Roman"/>
        </w:rPr>
        <w:t xml:space="preserve"> </w:t>
      </w:r>
      <w:r w:rsidR="00882258" w:rsidRPr="006B5C61">
        <w:rPr>
          <w:rFonts w:ascii="Times New Roman" w:hAnsi="Times New Roman"/>
        </w:rPr>
        <w:t xml:space="preserve">представляется </w:t>
      </w:r>
      <w:r w:rsidR="00902A28" w:rsidRPr="006B5C61">
        <w:rPr>
          <w:rFonts w:ascii="Times New Roman" w:hAnsi="Times New Roman"/>
        </w:rPr>
        <w:t xml:space="preserve">преодоление устаревших подходов и узких трактовок важнейших событий отечественной и мировой истории, непосредственно связанных с </w:t>
      </w:r>
      <w:r w:rsidR="00B25531" w:rsidRPr="006B5C61">
        <w:rPr>
          <w:rFonts w:ascii="Times New Roman" w:hAnsi="Times New Roman"/>
        </w:rPr>
        <w:t xml:space="preserve">деятельностью </w:t>
      </w:r>
      <w:r w:rsidR="00BA0FA9" w:rsidRPr="006B5C61">
        <w:rPr>
          <w:rFonts w:ascii="Times New Roman" w:hAnsi="Times New Roman"/>
        </w:rPr>
        <w:t>органов</w:t>
      </w:r>
      <w:r w:rsidR="00902A28" w:rsidRPr="006B5C61">
        <w:rPr>
          <w:rFonts w:ascii="Times New Roman" w:hAnsi="Times New Roman"/>
        </w:rPr>
        <w:t xml:space="preserve"> </w:t>
      </w:r>
      <w:r w:rsidR="00D61FF3" w:rsidRPr="006B5C61">
        <w:rPr>
          <w:rFonts w:ascii="Times New Roman" w:hAnsi="Times New Roman"/>
        </w:rPr>
        <w:t xml:space="preserve">политической полиции и </w:t>
      </w:r>
      <w:r w:rsidR="00902A28" w:rsidRPr="006B5C61">
        <w:rPr>
          <w:rFonts w:ascii="Times New Roman" w:hAnsi="Times New Roman"/>
        </w:rPr>
        <w:t xml:space="preserve">госбезопасности. </w:t>
      </w:r>
      <w:r w:rsidR="00FC5F9B" w:rsidRPr="006B5C61">
        <w:rPr>
          <w:rFonts w:ascii="Times New Roman" w:hAnsi="Times New Roman"/>
        </w:rPr>
        <w:t>Как изменилась отечественная и зарубежная истори</w:t>
      </w:r>
      <w:r w:rsidR="0003755D" w:rsidRPr="006B5C61">
        <w:rPr>
          <w:rFonts w:ascii="Times New Roman" w:hAnsi="Times New Roman"/>
        </w:rPr>
        <w:t>ография</w:t>
      </w:r>
      <w:r w:rsidR="00936864" w:rsidRPr="006B5C61">
        <w:rPr>
          <w:rFonts w:ascii="Times New Roman" w:hAnsi="Times New Roman"/>
        </w:rPr>
        <w:t xml:space="preserve"> </w:t>
      </w:r>
      <w:r w:rsidR="00D61FF3" w:rsidRPr="006B5C61">
        <w:rPr>
          <w:rFonts w:ascii="Times New Roman" w:hAnsi="Times New Roman"/>
        </w:rPr>
        <w:t>отечественных спецслужб</w:t>
      </w:r>
      <w:r w:rsidR="00FC5F9B" w:rsidRPr="006B5C61">
        <w:rPr>
          <w:rFonts w:ascii="Times New Roman" w:hAnsi="Times New Roman"/>
        </w:rPr>
        <w:t xml:space="preserve"> за последние десятилетия? </w:t>
      </w:r>
      <w:r w:rsidR="00F2227A" w:rsidRPr="006B5C61">
        <w:rPr>
          <w:rFonts w:ascii="Times New Roman" w:hAnsi="Times New Roman"/>
        </w:rPr>
        <w:t>Какие про</w:t>
      </w:r>
      <w:r w:rsidR="001631F8" w:rsidRPr="006B5C61">
        <w:rPr>
          <w:rFonts w:ascii="Times New Roman" w:hAnsi="Times New Roman"/>
        </w:rPr>
        <w:t>блемные</w:t>
      </w:r>
      <w:r w:rsidR="00331DD3" w:rsidRPr="006B5C61">
        <w:rPr>
          <w:rFonts w:ascii="Times New Roman" w:hAnsi="Times New Roman"/>
        </w:rPr>
        <w:t xml:space="preserve"> и нерешенные вопросы существуют</w:t>
      </w:r>
      <w:r w:rsidR="00331DD3" w:rsidRPr="006B5C61">
        <w:t xml:space="preserve"> </w:t>
      </w:r>
      <w:r w:rsidR="002908E8" w:rsidRPr="006B5C61">
        <w:rPr>
          <w:rFonts w:ascii="Times New Roman" w:hAnsi="Times New Roman"/>
        </w:rPr>
        <w:t xml:space="preserve">сегодня </w:t>
      </w:r>
      <w:r w:rsidR="00331DD3" w:rsidRPr="006B5C61">
        <w:rPr>
          <w:rFonts w:ascii="Times New Roman" w:hAnsi="Times New Roman"/>
        </w:rPr>
        <w:t>в исторической науке</w:t>
      </w:r>
      <w:r w:rsidR="00F2227A" w:rsidRPr="006B5C61">
        <w:rPr>
          <w:rFonts w:ascii="Times New Roman" w:hAnsi="Times New Roman"/>
        </w:rPr>
        <w:t>?</w:t>
      </w:r>
      <w:r w:rsidR="00CA5A98" w:rsidRPr="006B5C61">
        <w:t xml:space="preserve"> </w:t>
      </w:r>
      <w:r w:rsidR="003A424D" w:rsidRPr="006B5C61">
        <w:rPr>
          <w:rFonts w:ascii="Times New Roman" w:hAnsi="Times New Roman"/>
        </w:rPr>
        <w:t>Как интерпретировать</w:t>
      </w:r>
      <w:r w:rsidR="008A5D41" w:rsidRPr="006B5C61">
        <w:rPr>
          <w:rFonts w:ascii="Times New Roman" w:hAnsi="Times New Roman"/>
        </w:rPr>
        <w:t xml:space="preserve"> </w:t>
      </w:r>
      <w:r w:rsidR="00CA5A98" w:rsidRPr="006B5C61">
        <w:rPr>
          <w:rFonts w:ascii="Times New Roman" w:hAnsi="Times New Roman"/>
        </w:rPr>
        <w:t xml:space="preserve">и оценивать </w:t>
      </w:r>
      <w:r w:rsidR="008A5D41" w:rsidRPr="006B5C61">
        <w:rPr>
          <w:rFonts w:ascii="Times New Roman" w:hAnsi="Times New Roman"/>
        </w:rPr>
        <w:t xml:space="preserve">трудные </w:t>
      </w:r>
      <w:r w:rsidR="00876037" w:rsidRPr="006B5C61">
        <w:rPr>
          <w:rFonts w:ascii="Times New Roman" w:hAnsi="Times New Roman"/>
        </w:rPr>
        <w:t xml:space="preserve">и неоднозначные </w:t>
      </w:r>
      <w:r w:rsidR="008A5D41" w:rsidRPr="006B5C61">
        <w:rPr>
          <w:rFonts w:ascii="Times New Roman" w:hAnsi="Times New Roman"/>
        </w:rPr>
        <w:t>страницы истории</w:t>
      </w:r>
      <w:r w:rsidR="00C072DC" w:rsidRPr="006B5C61">
        <w:rPr>
          <w:rFonts w:ascii="Times New Roman" w:hAnsi="Times New Roman"/>
        </w:rPr>
        <w:t xml:space="preserve"> органов госбезопасности</w:t>
      </w:r>
      <w:r w:rsidR="00CA5A98" w:rsidRPr="006B5C61">
        <w:rPr>
          <w:rFonts w:ascii="Times New Roman" w:hAnsi="Times New Roman"/>
        </w:rPr>
        <w:t>?</w:t>
      </w:r>
    </w:p>
    <w:p w:rsidR="005D1AC0" w:rsidRPr="006B5C61" w:rsidRDefault="00CC2AD9" w:rsidP="00B70000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6B5C61">
        <w:rPr>
          <w:rFonts w:ascii="Times New Roman" w:hAnsi="Times New Roman"/>
        </w:rPr>
        <w:t xml:space="preserve">Обращение </w:t>
      </w:r>
      <w:r w:rsidR="00643E9C" w:rsidRPr="006B5C61">
        <w:rPr>
          <w:rFonts w:ascii="Times New Roman" w:hAnsi="Times New Roman"/>
        </w:rPr>
        <w:t xml:space="preserve">к ранее неисследованным </w:t>
      </w:r>
      <w:r w:rsidRPr="006B5C61">
        <w:rPr>
          <w:rFonts w:ascii="Times New Roman" w:hAnsi="Times New Roman"/>
        </w:rPr>
        <w:t>темам</w:t>
      </w:r>
      <w:r w:rsidR="00ED2522" w:rsidRPr="006B5C61">
        <w:rPr>
          <w:rFonts w:ascii="Times New Roman" w:hAnsi="Times New Roman"/>
        </w:rPr>
        <w:t>, малоизвестным фактам</w:t>
      </w:r>
      <w:r w:rsidRPr="006B5C61">
        <w:rPr>
          <w:rFonts w:ascii="Times New Roman" w:hAnsi="Times New Roman"/>
        </w:rPr>
        <w:t xml:space="preserve"> </w:t>
      </w:r>
      <w:r w:rsidR="00643E9C" w:rsidRPr="006B5C61">
        <w:rPr>
          <w:rFonts w:ascii="Times New Roman" w:hAnsi="Times New Roman"/>
        </w:rPr>
        <w:t xml:space="preserve">или забытым сюжетам позволит не только заполнить «белые пятна», но и </w:t>
      </w:r>
      <w:r w:rsidR="00FA22A9" w:rsidRPr="006B5C61">
        <w:rPr>
          <w:rFonts w:ascii="Times New Roman" w:hAnsi="Times New Roman"/>
        </w:rPr>
        <w:t xml:space="preserve">сделать новые открытия, </w:t>
      </w:r>
      <w:r w:rsidR="00643E9C" w:rsidRPr="006B5C61">
        <w:rPr>
          <w:rFonts w:ascii="Times New Roman" w:hAnsi="Times New Roman"/>
        </w:rPr>
        <w:t>актуализиров</w:t>
      </w:r>
      <w:r w:rsidR="00066EB3" w:rsidRPr="006B5C61">
        <w:rPr>
          <w:rFonts w:ascii="Times New Roman" w:hAnsi="Times New Roman"/>
        </w:rPr>
        <w:t xml:space="preserve">ать современное </w:t>
      </w:r>
      <w:r w:rsidR="005C44E4" w:rsidRPr="006B5C61">
        <w:rPr>
          <w:rFonts w:ascii="Times New Roman" w:hAnsi="Times New Roman"/>
        </w:rPr>
        <w:t>научное представление о деятельности</w:t>
      </w:r>
      <w:r w:rsidRPr="006B5C61">
        <w:rPr>
          <w:rFonts w:ascii="Times New Roman" w:hAnsi="Times New Roman"/>
        </w:rPr>
        <w:t xml:space="preserve"> российских </w:t>
      </w:r>
      <w:r w:rsidR="00066EB3" w:rsidRPr="006B5C61">
        <w:rPr>
          <w:rFonts w:ascii="Times New Roman" w:hAnsi="Times New Roman"/>
        </w:rPr>
        <w:t xml:space="preserve">органов </w:t>
      </w:r>
      <w:r w:rsidR="00D61FF3" w:rsidRPr="006B5C61">
        <w:rPr>
          <w:rFonts w:ascii="Times New Roman" w:hAnsi="Times New Roman"/>
        </w:rPr>
        <w:t xml:space="preserve">политической полиции и </w:t>
      </w:r>
      <w:r w:rsidR="00066EB3" w:rsidRPr="006B5C61">
        <w:rPr>
          <w:rFonts w:ascii="Times New Roman" w:hAnsi="Times New Roman"/>
        </w:rPr>
        <w:t xml:space="preserve">государственной безопасности.   </w:t>
      </w:r>
      <w:r w:rsidR="00643E9C" w:rsidRPr="006B5C61">
        <w:rPr>
          <w:rFonts w:ascii="Times New Roman" w:hAnsi="Times New Roman"/>
        </w:rPr>
        <w:t xml:space="preserve">     </w:t>
      </w:r>
    </w:p>
    <w:p w:rsidR="00C93A58" w:rsidRPr="006B5C61" w:rsidRDefault="008C54D0" w:rsidP="00224D83">
      <w:pPr>
        <w:spacing w:after="0" w:line="240" w:lineRule="auto"/>
        <w:ind w:left="1" w:firstLine="356"/>
        <w:contextualSpacing/>
        <w:jc w:val="both"/>
        <w:rPr>
          <w:rFonts w:ascii="Times New Roman" w:hAnsi="Times New Roman"/>
        </w:rPr>
      </w:pPr>
      <w:r w:rsidRPr="006B5C61">
        <w:rPr>
          <w:rFonts w:ascii="Times New Roman" w:hAnsi="Times New Roman"/>
        </w:rPr>
        <w:t xml:space="preserve">В ходе </w:t>
      </w:r>
      <w:r w:rsidR="00224D83" w:rsidRPr="006B5C61">
        <w:rPr>
          <w:rFonts w:ascii="Times New Roman" w:hAnsi="Times New Roman"/>
        </w:rPr>
        <w:t xml:space="preserve">работы </w:t>
      </w:r>
      <w:r w:rsidRPr="006B5C61">
        <w:rPr>
          <w:rFonts w:ascii="Times New Roman" w:hAnsi="Times New Roman"/>
        </w:rPr>
        <w:t>исторических чтений предлагается рассмотреть следующие</w:t>
      </w:r>
      <w:r w:rsidR="00BE5F4C" w:rsidRPr="006B5C61">
        <w:rPr>
          <w:rFonts w:ascii="Times New Roman" w:hAnsi="Times New Roman"/>
        </w:rPr>
        <w:t xml:space="preserve"> темы</w:t>
      </w:r>
      <w:r w:rsidRPr="006B5C61">
        <w:rPr>
          <w:rFonts w:ascii="Times New Roman" w:hAnsi="Times New Roman"/>
        </w:rPr>
        <w:t xml:space="preserve">: </w:t>
      </w:r>
    </w:p>
    <w:p w:rsidR="00677BFA" w:rsidRPr="006B5C61" w:rsidRDefault="00FE7AAC" w:rsidP="0082622F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color w:val="000000" w:themeColor="text1"/>
        </w:rPr>
      </w:pPr>
      <w:r w:rsidRPr="006B5C61">
        <w:rPr>
          <w:rFonts w:ascii="Times New Roman" w:hAnsi="Times New Roman"/>
        </w:rPr>
        <w:t xml:space="preserve">Спорные вопросы </w:t>
      </w:r>
      <w:r w:rsidR="00E95A06" w:rsidRPr="006B5C61">
        <w:rPr>
          <w:rFonts w:ascii="Times New Roman" w:hAnsi="Times New Roman"/>
        </w:rPr>
        <w:t xml:space="preserve">трактовки </w:t>
      </w:r>
      <w:r w:rsidRPr="006B5C61">
        <w:rPr>
          <w:rFonts w:ascii="Times New Roman" w:hAnsi="Times New Roman"/>
        </w:rPr>
        <w:t xml:space="preserve">истории </w:t>
      </w:r>
      <w:r w:rsidR="00677BFA" w:rsidRPr="006B5C61">
        <w:rPr>
          <w:rFonts w:ascii="Times New Roman" w:hAnsi="Times New Roman"/>
        </w:rPr>
        <w:t>спецслужб</w:t>
      </w:r>
      <w:r w:rsidRPr="006B5C61">
        <w:rPr>
          <w:rFonts w:ascii="Times New Roman" w:hAnsi="Times New Roman"/>
        </w:rPr>
        <w:t xml:space="preserve"> в отечественной и зарубежной </w:t>
      </w:r>
      <w:r w:rsidRPr="006B5C61">
        <w:rPr>
          <w:rFonts w:ascii="Times New Roman" w:hAnsi="Times New Roman"/>
          <w:color w:val="000000" w:themeColor="text1"/>
        </w:rPr>
        <w:t>историографии</w:t>
      </w:r>
      <w:r w:rsidR="001B0C44" w:rsidRPr="006B5C61">
        <w:rPr>
          <w:rFonts w:ascii="Times New Roman" w:hAnsi="Times New Roman"/>
          <w:color w:val="000000" w:themeColor="text1"/>
        </w:rPr>
        <w:t>.</w:t>
      </w:r>
      <w:r w:rsidR="00677BFA" w:rsidRPr="006B5C61">
        <w:rPr>
          <w:rFonts w:ascii="Times New Roman" w:hAnsi="Times New Roman"/>
          <w:i/>
          <w:color w:val="000000" w:themeColor="text1"/>
        </w:rPr>
        <w:t xml:space="preserve"> </w:t>
      </w:r>
    </w:p>
    <w:p w:rsidR="004E59E9" w:rsidRPr="006B5C61" w:rsidRDefault="004E59E9" w:rsidP="0082622F">
      <w:pPr>
        <w:pStyle w:val="a3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i/>
          <w:color w:val="000000" w:themeColor="text1"/>
        </w:rPr>
      </w:pPr>
      <w:r w:rsidRPr="006B5C61">
        <w:rPr>
          <w:rFonts w:ascii="Times New Roman" w:hAnsi="Times New Roman"/>
          <w:color w:val="000000" w:themeColor="text1"/>
        </w:rPr>
        <w:t>Специфика источников по истории</w:t>
      </w:r>
      <w:r w:rsidR="00B96A2F" w:rsidRPr="006B5C61">
        <w:rPr>
          <w:rFonts w:ascii="Times New Roman" w:hAnsi="Times New Roman"/>
          <w:color w:val="000000" w:themeColor="text1"/>
        </w:rPr>
        <w:t xml:space="preserve"> политической полиции и </w:t>
      </w:r>
      <w:r w:rsidRPr="006B5C61">
        <w:rPr>
          <w:rFonts w:ascii="Times New Roman" w:hAnsi="Times New Roman"/>
          <w:color w:val="000000" w:themeColor="text1"/>
        </w:rPr>
        <w:t>органов госбезопасности.</w:t>
      </w:r>
    </w:p>
    <w:p w:rsidR="004E59E9" w:rsidRPr="006B5C61" w:rsidRDefault="004E59E9" w:rsidP="0082622F">
      <w:pPr>
        <w:pStyle w:val="a3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color w:val="000000" w:themeColor="text1"/>
        </w:rPr>
      </w:pPr>
      <w:r w:rsidRPr="006B5C61">
        <w:rPr>
          <w:rFonts w:ascii="Times New Roman" w:hAnsi="Times New Roman"/>
          <w:color w:val="000000" w:themeColor="text1"/>
        </w:rPr>
        <w:t xml:space="preserve">Исторические портреты забытых и малоизвестных сотрудников отечественных спецслужб.  </w:t>
      </w:r>
    </w:p>
    <w:p w:rsidR="008210B1" w:rsidRPr="006B5C61" w:rsidRDefault="00FE7AAC" w:rsidP="0082622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i/>
          <w:color w:val="000000" w:themeColor="text1"/>
        </w:rPr>
      </w:pPr>
      <w:r w:rsidRPr="006B5C61">
        <w:rPr>
          <w:rFonts w:ascii="Times New Roman" w:hAnsi="Times New Roman"/>
          <w:color w:val="000000" w:themeColor="text1"/>
        </w:rPr>
        <w:t xml:space="preserve">Правовая база </w:t>
      </w:r>
      <w:r w:rsidR="004E28E5" w:rsidRPr="006B5C61">
        <w:rPr>
          <w:rFonts w:ascii="Times New Roman" w:hAnsi="Times New Roman"/>
          <w:color w:val="000000" w:themeColor="text1"/>
        </w:rPr>
        <w:t xml:space="preserve">функционирования </w:t>
      </w:r>
      <w:r w:rsidRPr="006B5C61">
        <w:rPr>
          <w:rFonts w:ascii="Times New Roman" w:hAnsi="Times New Roman"/>
          <w:color w:val="000000" w:themeColor="text1"/>
        </w:rPr>
        <w:t xml:space="preserve">политической полиции и органов госбезопасности </w:t>
      </w:r>
      <w:r w:rsidR="004E28E5" w:rsidRPr="006B5C61">
        <w:rPr>
          <w:rFonts w:ascii="Times New Roman" w:hAnsi="Times New Roman"/>
          <w:color w:val="000000" w:themeColor="text1"/>
        </w:rPr>
        <w:t xml:space="preserve">России в </w:t>
      </w:r>
      <w:r w:rsidRPr="006B5C61">
        <w:rPr>
          <w:rFonts w:ascii="Times New Roman" w:hAnsi="Times New Roman"/>
          <w:color w:val="000000" w:themeColor="text1"/>
          <w:lang w:val="en-US"/>
        </w:rPr>
        <w:t>XIX</w:t>
      </w:r>
      <w:r w:rsidR="004E28E5" w:rsidRPr="006B5C61">
        <w:rPr>
          <w:rFonts w:ascii="Times New Roman" w:hAnsi="Times New Roman"/>
          <w:color w:val="000000" w:themeColor="text1"/>
        </w:rPr>
        <w:t xml:space="preserve"> – </w:t>
      </w:r>
      <w:r w:rsidRPr="006B5C61">
        <w:rPr>
          <w:rFonts w:ascii="Times New Roman" w:hAnsi="Times New Roman"/>
          <w:color w:val="000000" w:themeColor="text1"/>
          <w:lang w:val="en-US"/>
        </w:rPr>
        <w:t>XX</w:t>
      </w:r>
      <w:r w:rsidRPr="006B5C61">
        <w:rPr>
          <w:rFonts w:ascii="Times New Roman" w:hAnsi="Times New Roman"/>
          <w:color w:val="000000" w:themeColor="text1"/>
        </w:rPr>
        <w:t xml:space="preserve"> вв.</w:t>
      </w:r>
    </w:p>
    <w:p w:rsidR="0094478B" w:rsidRPr="006B5C61" w:rsidRDefault="00891FC3" w:rsidP="0082622F">
      <w:pPr>
        <w:pStyle w:val="a3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b/>
          <w:i/>
          <w:color w:val="000000" w:themeColor="text1"/>
        </w:rPr>
      </w:pPr>
      <w:r w:rsidRPr="006B5C61">
        <w:rPr>
          <w:rFonts w:ascii="Times New Roman" w:hAnsi="Times New Roman"/>
          <w:color w:val="000000" w:themeColor="text1"/>
        </w:rPr>
        <w:t>Малоизвестные аспекты реализации</w:t>
      </w:r>
      <w:r w:rsidR="0094478B" w:rsidRPr="006B5C61">
        <w:rPr>
          <w:rFonts w:ascii="Times New Roman" w:hAnsi="Times New Roman"/>
          <w:color w:val="000000" w:themeColor="text1"/>
        </w:rPr>
        <w:t xml:space="preserve"> спецслужбами внутренней </w:t>
      </w:r>
      <w:r w:rsidR="008C0047" w:rsidRPr="006B5C61">
        <w:rPr>
          <w:rFonts w:ascii="Times New Roman" w:hAnsi="Times New Roman"/>
          <w:color w:val="000000" w:themeColor="text1"/>
        </w:rPr>
        <w:t>и внешней</w:t>
      </w:r>
      <w:r w:rsidR="00F106C5" w:rsidRPr="006B5C61">
        <w:rPr>
          <w:rFonts w:ascii="Times New Roman" w:hAnsi="Times New Roman"/>
          <w:color w:val="000000" w:themeColor="text1"/>
        </w:rPr>
        <w:t xml:space="preserve"> </w:t>
      </w:r>
      <w:r w:rsidR="0094478B" w:rsidRPr="006B5C61">
        <w:rPr>
          <w:rFonts w:ascii="Times New Roman" w:hAnsi="Times New Roman"/>
          <w:color w:val="000000" w:themeColor="text1"/>
        </w:rPr>
        <w:t>политики</w:t>
      </w:r>
      <w:r w:rsidR="008C0047" w:rsidRPr="006B5C61">
        <w:rPr>
          <w:rFonts w:ascii="Times New Roman" w:hAnsi="Times New Roman"/>
          <w:color w:val="000000" w:themeColor="text1"/>
        </w:rPr>
        <w:t xml:space="preserve"> государства</w:t>
      </w:r>
      <w:r w:rsidRPr="006B5C61">
        <w:rPr>
          <w:rFonts w:ascii="Times New Roman" w:hAnsi="Times New Roman"/>
          <w:color w:val="000000" w:themeColor="text1"/>
        </w:rPr>
        <w:t xml:space="preserve">. </w:t>
      </w:r>
      <w:r w:rsidR="0050603A" w:rsidRPr="006B5C61">
        <w:rPr>
          <w:rFonts w:ascii="Times New Roman" w:hAnsi="Times New Roman"/>
          <w:color w:val="000000" w:themeColor="text1"/>
        </w:rPr>
        <w:t xml:space="preserve"> </w:t>
      </w:r>
    </w:p>
    <w:p w:rsidR="003A6FDF" w:rsidRPr="006B5C61" w:rsidRDefault="003A6FDF" w:rsidP="0082622F">
      <w:pPr>
        <w:pStyle w:val="a3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b/>
          <w:i/>
          <w:color w:val="000000" w:themeColor="text1"/>
        </w:rPr>
      </w:pPr>
      <w:r w:rsidRPr="006B5C61">
        <w:rPr>
          <w:rFonts w:ascii="Times New Roman" w:hAnsi="Times New Roman"/>
          <w:color w:val="000000" w:themeColor="text1"/>
        </w:rPr>
        <w:t xml:space="preserve">Неизвестные страницы </w:t>
      </w:r>
      <w:r w:rsidR="00CD78F4" w:rsidRPr="006B5C61">
        <w:rPr>
          <w:rFonts w:ascii="Times New Roman" w:hAnsi="Times New Roman"/>
          <w:color w:val="000000" w:themeColor="text1"/>
        </w:rPr>
        <w:t xml:space="preserve">деятельности </w:t>
      </w:r>
      <w:r w:rsidR="00105CA2" w:rsidRPr="006B5C61">
        <w:rPr>
          <w:rFonts w:ascii="Times New Roman" w:hAnsi="Times New Roman"/>
          <w:color w:val="000000" w:themeColor="text1"/>
        </w:rPr>
        <w:t>отечественных спецслужб в период</w:t>
      </w:r>
      <w:r w:rsidRPr="006B5C61">
        <w:rPr>
          <w:rFonts w:ascii="Times New Roman" w:hAnsi="Times New Roman"/>
          <w:color w:val="000000" w:themeColor="text1"/>
        </w:rPr>
        <w:t xml:space="preserve"> Великой Отечественной войны </w:t>
      </w:r>
      <w:r w:rsidR="004944EA" w:rsidRPr="006B5C61">
        <w:rPr>
          <w:rFonts w:ascii="Times New Roman" w:hAnsi="Times New Roman"/>
          <w:color w:val="000000" w:themeColor="text1"/>
        </w:rPr>
        <w:t>(</w:t>
      </w:r>
      <w:r w:rsidR="00CD78F4" w:rsidRPr="006B5C61">
        <w:rPr>
          <w:rFonts w:ascii="Times New Roman" w:hAnsi="Times New Roman"/>
          <w:color w:val="000000" w:themeColor="text1"/>
        </w:rPr>
        <w:t xml:space="preserve">1941 – </w:t>
      </w:r>
      <w:r w:rsidRPr="006B5C61">
        <w:rPr>
          <w:rFonts w:ascii="Times New Roman" w:hAnsi="Times New Roman"/>
          <w:color w:val="000000" w:themeColor="text1"/>
        </w:rPr>
        <w:t>1945</w:t>
      </w:r>
      <w:r w:rsidR="004944EA" w:rsidRPr="006B5C61">
        <w:rPr>
          <w:rFonts w:ascii="Times New Roman" w:hAnsi="Times New Roman"/>
          <w:color w:val="000000" w:themeColor="text1"/>
        </w:rPr>
        <w:t>)</w:t>
      </w:r>
      <w:r w:rsidRPr="006B5C61">
        <w:rPr>
          <w:rFonts w:ascii="Times New Roman" w:hAnsi="Times New Roman"/>
          <w:color w:val="000000" w:themeColor="text1"/>
        </w:rPr>
        <w:t>.</w:t>
      </w:r>
    </w:p>
    <w:p w:rsidR="00677BFA" w:rsidRPr="006B5C61" w:rsidRDefault="006E3773" w:rsidP="0082622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6B5C61">
        <w:rPr>
          <w:rFonts w:ascii="Times New Roman" w:hAnsi="Times New Roman"/>
          <w:color w:val="000000" w:themeColor="text1"/>
        </w:rPr>
        <w:t xml:space="preserve">Анализ </w:t>
      </w:r>
      <w:r w:rsidR="00FE7AAC" w:rsidRPr="006B5C61">
        <w:rPr>
          <w:rFonts w:ascii="Times New Roman" w:hAnsi="Times New Roman"/>
          <w:color w:val="000000" w:themeColor="text1"/>
        </w:rPr>
        <w:t>фальсификации</w:t>
      </w:r>
      <w:r w:rsidR="00677BFA" w:rsidRPr="006B5C61">
        <w:rPr>
          <w:rFonts w:ascii="Times New Roman" w:hAnsi="Times New Roman"/>
          <w:color w:val="000000" w:themeColor="text1"/>
        </w:rPr>
        <w:t xml:space="preserve"> политических дел органами розыска и следствия в </w:t>
      </w:r>
      <w:r w:rsidR="00677BFA" w:rsidRPr="006B5C61">
        <w:rPr>
          <w:rFonts w:ascii="Times New Roman" w:hAnsi="Times New Roman"/>
          <w:color w:val="000000" w:themeColor="text1"/>
          <w:lang w:val="en-US"/>
        </w:rPr>
        <w:t>XIX</w:t>
      </w:r>
      <w:r w:rsidR="00B82FC2" w:rsidRPr="006B5C61">
        <w:rPr>
          <w:rFonts w:ascii="Times New Roman" w:hAnsi="Times New Roman"/>
          <w:color w:val="000000" w:themeColor="text1"/>
        </w:rPr>
        <w:t xml:space="preserve"> – </w:t>
      </w:r>
      <w:r w:rsidR="00677BFA" w:rsidRPr="006B5C61">
        <w:rPr>
          <w:rFonts w:ascii="Times New Roman" w:hAnsi="Times New Roman"/>
          <w:color w:val="000000" w:themeColor="text1"/>
          <w:lang w:val="en-US"/>
        </w:rPr>
        <w:t>XX</w:t>
      </w:r>
      <w:r w:rsidR="00677BFA" w:rsidRPr="006B5C61">
        <w:rPr>
          <w:rFonts w:ascii="Times New Roman" w:hAnsi="Times New Roman"/>
          <w:color w:val="000000" w:themeColor="text1"/>
        </w:rPr>
        <w:t xml:space="preserve"> вв.</w:t>
      </w:r>
    </w:p>
    <w:p w:rsidR="00687E43" w:rsidRPr="006B5C61" w:rsidRDefault="00687E43" w:rsidP="00687E4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i/>
          <w:color w:val="000000" w:themeColor="text1"/>
        </w:rPr>
      </w:pPr>
      <w:r w:rsidRPr="006B5C61">
        <w:rPr>
          <w:rFonts w:ascii="Times New Roman" w:hAnsi="Times New Roman"/>
          <w:color w:val="000000" w:themeColor="text1"/>
        </w:rPr>
        <w:t>Интерпретации процесса реабилитации жертв политических репрессий</w:t>
      </w:r>
      <w:r w:rsidR="0071469B" w:rsidRPr="006B5C61">
        <w:rPr>
          <w:rFonts w:ascii="Times New Roman" w:hAnsi="Times New Roman"/>
          <w:color w:val="000000" w:themeColor="text1"/>
        </w:rPr>
        <w:t xml:space="preserve"> </w:t>
      </w:r>
      <w:r w:rsidRPr="006B5C61">
        <w:rPr>
          <w:rFonts w:ascii="Times New Roman" w:hAnsi="Times New Roman"/>
          <w:color w:val="000000" w:themeColor="text1"/>
        </w:rPr>
        <w:t>в СССР</w:t>
      </w:r>
      <w:r w:rsidR="002F22AE" w:rsidRPr="006B5C61">
        <w:rPr>
          <w:rFonts w:ascii="Times New Roman" w:hAnsi="Times New Roman"/>
          <w:color w:val="000000" w:themeColor="text1"/>
        </w:rPr>
        <w:t>: этапы, проблемы, правовой анализ</w:t>
      </w:r>
      <w:r w:rsidRPr="006B5C61">
        <w:rPr>
          <w:rFonts w:ascii="Times New Roman" w:hAnsi="Times New Roman"/>
          <w:color w:val="000000" w:themeColor="text1"/>
        </w:rPr>
        <w:t>.</w:t>
      </w:r>
      <w:r w:rsidRPr="006B5C61">
        <w:rPr>
          <w:rFonts w:ascii="Times New Roman" w:hAnsi="Times New Roman"/>
        </w:rPr>
        <w:t xml:space="preserve"> </w:t>
      </w:r>
    </w:p>
    <w:p w:rsidR="00A96D9D" w:rsidRPr="006B5C61" w:rsidRDefault="00246CE2" w:rsidP="003A6FD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i/>
          <w:color w:val="000000" w:themeColor="text1"/>
        </w:rPr>
      </w:pPr>
      <w:r w:rsidRPr="006B5C61">
        <w:rPr>
          <w:rFonts w:ascii="Times New Roman" w:hAnsi="Times New Roman"/>
          <w:kern w:val="36"/>
          <w:lang w:eastAsia="ru-RU"/>
        </w:rPr>
        <w:t>Отечественные и зарубежные сп</w:t>
      </w:r>
      <w:r w:rsidR="00117FD5" w:rsidRPr="006B5C61">
        <w:rPr>
          <w:rFonts w:ascii="Times New Roman" w:hAnsi="Times New Roman"/>
          <w:kern w:val="36"/>
          <w:lang w:eastAsia="ru-RU"/>
        </w:rPr>
        <w:t>е</w:t>
      </w:r>
      <w:r w:rsidRPr="006B5C61">
        <w:rPr>
          <w:rFonts w:ascii="Times New Roman" w:hAnsi="Times New Roman"/>
          <w:kern w:val="36"/>
          <w:lang w:eastAsia="ru-RU"/>
        </w:rPr>
        <w:t>цслужбы:</w:t>
      </w:r>
      <w:r w:rsidR="00117FD5" w:rsidRPr="006B5C61">
        <w:rPr>
          <w:rFonts w:ascii="Times New Roman" w:hAnsi="Times New Roman"/>
          <w:kern w:val="36"/>
          <w:lang w:eastAsia="ru-RU"/>
        </w:rPr>
        <w:t xml:space="preserve"> </w:t>
      </w:r>
      <w:r w:rsidR="001E1511" w:rsidRPr="006B5C61">
        <w:rPr>
          <w:rFonts w:ascii="Times New Roman" w:hAnsi="Times New Roman"/>
          <w:kern w:val="36"/>
          <w:lang w:eastAsia="ru-RU"/>
        </w:rPr>
        <w:t>сотрудничество и</w:t>
      </w:r>
      <w:r w:rsidR="00117FD5" w:rsidRPr="006B5C61">
        <w:rPr>
          <w:rFonts w:ascii="Times New Roman" w:hAnsi="Times New Roman"/>
          <w:kern w:val="36"/>
          <w:lang w:eastAsia="ru-RU"/>
        </w:rPr>
        <w:t xml:space="preserve"> взаимовлияние.</w:t>
      </w:r>
    </w:p>
    <w:p w:rsidR="00B70000" w:rsidRPr="006B5C61" w:rsidRDefault="00B70000" w:rsidP="00B700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i/>
        </w:rPr>
      </w:pPr>
      <w:r w:rsidRPr="006B5C61">
        <w:rPr>
          <w:rFonts w:ascii="Times New Roman" w:eastAsia="Calibri" w:hAnsi="Times New Roman"/>
          <w:b/>
          <w:i/>
        </w:rPr>
        <w:t xml:space="preserve">Исторические чтения состоятся </w:t>
      </w:r>
      <w:r w:rsidR="00A96D9D" w:rsidRPr="006B5C61">
        <w:rPr>
          <w:rFonts w:ascii="Times New Roman" w:eastAsia="Calibri" w:hAnsi="Times New Roman"/>
          <w:b/>
          <w:i/>
        </w:rPr>
        <w:t xml:space="preserve">23 – </w:t>
      </w:r>
      <w:r w:rsidR="00680C0C" w:rsidRPr="006B5C61">
        <w:rPr>
          <w:rFonts w:ascii="Times New Roman" w:eastAsia="Calibri" w:hAnsi="Times New Roman"/>
          <w:b/>
          <w:i/>
        </w:rPr>
        <w:t>24</w:t>
      </w:r>
      <w:r w:rsidR="00A035BD" w:rsidRPr="006B5C61">
        <w:rPr>
          <w:rFonts w:ascii="Times New Roman" w:eastAsia="Calibri" w:hAnsi="Times New Roman"/>
          <w:b/>
          <w:i/>
        </w:rPr>
        <w:t xml:space="preserve"> апреля 2020</w:t>
      </w:r>
      <w:r w:rsidRPr="006B5C61">
        <w:rPr>
          <w:rFonts w:ascii="Times New Roman" w:eastAsia="Calibri" w:hAnsi="Times New Roman"/>
          <w:b/>
          <w:i/>
        </w:rPr>
        <w:t xml:space="preserve"> г. </w:t>
      </w:r>
      <w:r w:rsidRPr="006B5C61">
        <w:rPr>
          <w:rFonts w:ascii="Times New Roman" w:eastAsia="Calibri" w:hAnsi="Times New Roman"/>
          <w:b/>
          <w:i/>
          <w:u w:val="single"/>
        </w:rPr>
        <w:t>на основной площадке Государственного музея политической истории России</w:t>
      </w:r>
      <w:r w:rsidRPr="006B5C61">
        <w:rPr>
          <w:rFonts w:ascii="Times New Roman" w:eastAsia="Calibri" w:hAnsi="Times New Roman"/>
          <w:b/>
          <w:i/>
        </w:rPr>
        <w:t xml:space="preserve"> по адресу: г. Санкт-Петербург, ул. Куйбышева, д. 2-4 (вход со стороны Кронве</w:t>
      </w:r>
      <w:r w:rsidR="00936864" w:rsidRPr="006B5C61">
        <w:rPr>
          <w:rFonts w:ascii="Times New Roman" w:eastAsia="Calibri" w:hAnsi="Times New Roman"/>
          <w:b/>
          <w:i/>
        </w:rPr>
        <w:t>ркского пр., д.1/2). Начало в 11</w:t>
      </w:r>
      <w:r w:rsidRPr="006B5C61">
        <w:rPr>
          <w:rFonts w:ascii="Times New Roman" w:eastAsia="Calibri" w:hAnsi="Times New Roman"/>
          <w:b/>
          <w:i/>
        </w:rPr>
        <w:t xml:space="preserve"> часов.</w:t>
      </w:r>
      <w:r w:rsidR="00250838" w:rsidRPr="006B5C61">
        <w:rPr>
          <w:rFonts w:ascii="Times New Roman" w:eastAsia="Calibri" w:hAnsi="Times New Roman"/>
          <w:b/>
          <w:i/>
        </w:rPr>
        <w:t xml:space="preserve"> </w:t>
      </w:r>
    </w:p>
    <w:p w:rsidR="00250838" w:rsidRPr="006B5C61" w:rsidRDefault="00250838" w:rsidP="00B700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i/>
        </w:rPr>
      </w:pPr>
    </w:p>
    <w:p w:rsidR="007F5DB4" w:rsidRPr="006B5C61" w:rsidRDefault="00B70000" w:rsidP="00B700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</w:rPr>
      </w:pPr>
      <w:r w:rsidRPr="006B5C61">
        <w:rPr>
          <w:rFonts w:ascii="Times New Roman" w:eastAsia="Calibri" w:hAnsi="Times New Roman"/>
        </w:rPr>
        <w:t xml:space="preserve">К участию в </w:t>
      </w:r>
      <w:r w:rsidR="00A96D9D" w:rsidRPr="006B5C61">
        <w:rPr>
          <w:rFonts w:ascii="Times New Roman" w:eastAsia="Calibri" w:hAnsi="Times New Roman"/>
        </w:rPr>
        <w:t xml:space="preserve">научном форуме </w:t>
      </w:r>
      <w:r w:rsidRPr="006B5C61">
        <w:rPr>
          <w:rFonts w:ascii="Times New Roman" w:eastAsia="Calibri" w:hAnsi="Times New Roman"/>
        </w:rPr>
        <w:t xml:space="preserve">приглашаются ученые-историки, социологи, криминалисты, архивные и музейные работники, действующие сотрудники и ветераны </w:t>
      </w:r>
      <w:r w:rsidR="00A96D9D" w:rsidRPr="006B5C61">
        <w:rPr>
          <w:rFonts w:ascii="Times New Roman" w:eastAsia="Calibri" w:hAnsi="Times New Roman"/>
        </w:rPr>
        <w:t xml:space="preserve">российских </w:t>
      </w:r>
      <w:r w:rsidRPr="006B5C61">
        <w:rPr>
          <w:rFonts w:ascii="Times New Roman" w:eastAsia="Calibri" w:hAnsi="Times New Roman"/>
        </w:rPr>
        <w:t>спецслужб</w:t>
      </w:r>
      <w:r w:rsidR="000004F5" w:rsidRPr="006B5C61">
        <w:rPr>
          <w:rFonts w:ascii="Times New Roman" w:eastAsia="Calibri" w:hAnsi="Times New Roman"/>
        </w:rPr>
        <w:t xml:space="preserve">. </w:t>
      </w:r>
    </w:p>
    <w:p w:rsidR="00B70000" w:rsidRPr="006B5C61" w:rsidRDefault="000004F5" w:rsidP="00B700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</w:rPr>
      </w:pPr>
      <w:r w:rsidRPr="006B5C61">
        <w:rPr>
          <w:rFonts w:ascii="Times New Roman" w:eastAsia="Calibri" w:hAnsi="Times New Roman"/>
          <w:b/>
        </w:rPr>
        <w:t xml:space="preserve">Организационный взнос для участия в </w:t>
      </w:r>
      <w:r w:rsidR="007F5DB4" w:rsidRPr="006B5C61">
        <w:rPr>
          <w:rFonts w:ascii="Times New Roman" w:eastAsia="Calibri" w:hAnsi="Times New Roman"/>
          <w:b/>
        </w:rPr>
        <w:t>исторических чтениях составляет 1 (одну) тысячу рублей.</w:t>
      </w:r>
      <w:r w:rsidR="00B70000" w:rsidRPr="006B5C61">
        <w:rPr>
          <w:rFonts w:ascii="Times New Roman" w:eastAsia="Calibri" w:hAnsi="Times New Roman"/>
          <w:b/>
        </w:rPr>
        <w:t xml:space="preserve"> </w:t>
      </w:r>
    </w:p>
    <w:p w:rsidR="00A035BD" w:rsidRPr="006B5C61" w:rsidRDefault="00B70000" w:rsidP="00A035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</w:rPr>
      </w:pPr>
      <w:r w:rsidRPr="006B5C61">
        <w:rPr>
          <w:rFonts w:ascii="Times New Roman" w:eastAsia="Calibri" w:hAnsi="Times New Roman"/>
          <w:b/>
        </w:rPr>
        <w:t>За</w:t>
      </w:r>
      <w:r w:rsidR="00A035BD" w:rsidRPr="006B5C61">
        <w:rPr>
          <w:rFonts w:ascii="Times New Roman" w:eastAsia="Calibri" w:hAnsi="Times New Roman"/>
          <w:b/>
        </w:rPr>
        <w:t>я</w:t>
      </w:r>
      <w:r w:rsidR="00680C0C" w:rsidRPr="006B5C61">
        <w:rPr>
          <w:rFonts w:ascii="Times New Roman" w:eastAsia="Calibri" w:hAnsi="Times New Roman"/>
          <w:b/>
        </w:rPr>
        <w:t>вки на участие принимаются до 3</w:t>
      </w:r>
      <w:r w:rsidR="004D784E" w:rsidRPr="006B5C61">
        <w:rPr>
          <w:rFonts w:ascii="Times New Roman" w:eastAsia="Calibri" w:hAnsi="Times New Roman"/>
          <w:b/>
        </w:rPr>
        <w:t xml:space="preserve"> апреля 2020</w:t>
      </w:r>
      <w:r w:rsidRPr="006B5C61">
        <w:rPr>
          <w:rFonts w:ascii="Times New Roman" w:eastAsia="Calibri" w:hAnsi="Times New Roman"/>
          <w:b/>
        </w:rPr>
        <w:t xml:space="preserve"> г.</w:t>
      </w:r>
      <w:r w:rsidRPr="006B5C61">
        <w:rPr>
          <w:rFonts w:ascii="Times New Roman" w:eastAsia="Calibri" w:hAnsi="Times New Roman"/>
        </w:rPr>
        <w:t xml:space="preserve"> В заявке необходимо указать ФИО участника (полностью), место работы, должность, ученую степень и звание, тему сообщения с краткой аннотац</w:t>
      </w:r>
      <w:r w:rsidR="00440643" w:rsidRPr="006B5C61">
        <w:rPr>
          <w:rFonts w:ascii="Times New Roman" w:eastAsia="Calibri" w:hAnsi="Times New Roman"/>
        </w:rPr>
        <w:t>ией выступления, контактный телефон</w:t>
      </w:r>
      <w:r w:rsidRPr="006B5C61">
        <w:rPr>
          <w:rFonts w:ascii="Times New Roman" w:eastAsia="Calibri" w:hAnsi="Times New Roman"/>
        </w:rPr>
        <w:t xml:space="preserve"> и электронную почту. По итогам конференции материалы чтений будут опубликованы в сборнике научных</w:t>
      </w:r>
      <w:r w:rsidR="000177FA" w:rsidRPr="006B5C61">
        <w:rPr>
          <w:rFonts w:ascii="Times New Roman" w:eastAsia="Calibri" w:hAnsi="Times New Roman"/>
        </w:rPr>
        <w:t xml:space="preserve"> трудов музея и размещены</w:t>
      </w:r>
      <w:r w:rsidRPr="006B5C61">
        <w:rPr>
          <w:rFonts w:ascii="Times New Roman" w:eastAsia="Calibri" w:hAnsi="Times New Roman"/>
        </w:rPr>
        <w:t xml:space="preserve"> в </w:t>
      </w:r>
      <w:r w:rsidR="000177FA" w:rsidRPr="006B5C61">
        <w:rPr>
          <w:rFonts w:ascii="Times New Roman" w:hAnsi="Times New Roman"/>
        </w:rPr>
        <w:t>Национальной библиографической базе данных научного цитирования (РИНЦ).</w:t>
      </w:r>
    </w:p>
    <w:p w:rsidR="00B70000" w:rsidRPr="006B5C61" w:rsidRDefault="00B70000" w:rsidP="00C911F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</w:rPr>
      </w:pPr>
      <w:r w:rsidRPr="006B5C61">
        <w:rPr>
          <w:rFonts w:ascii="Times New Roman" w:eastAsia="Calibri" w:hAnsi="Times New Roman"/>
          <w:b/>
        </w:rPr>
        <w:t xml:space="preserve">Тексты сообщений просим направлять в срок до </w:t>
      </w:r>
      <w:r w:rsidR="00680C0C" w:rsidRPr="006B5C61">
        <w:rPr>
          <w:rFonts w:ascii="Times New Roman" w:eastAsia="Calibri" w:hAnsi="Times New Roman"/>
          <w:b/>
        </w:rPr>
        <w:t>1 июня</w:t>
      </w:r>
      <w:r w:rsidR="00A035BD" w:rsidRPr="006B5C61">
        <w:rPr>
          <w:rFonts w:ascii="Times New Roman" w:eastAsia="Calibri" w:hAnsi="Times New Roman"/>
          <w:b/>
        </w:rPr>
        <w:t xml:space="preserve"> 2020</w:t>
      </w:r>
      <w:r w:rsidRPr="006B5C61">
        <w:rPr>
          <w:rFonts w:ascii="Times New Roman" w:eastAsia="Calibri" w:hAnsi="Times New Roman"/>
          <w:b/>
        </w:rPr>
        <w:t xml:space="preserve"> г. по электронной почте: gorokhovaya2@rambler.ru</w:t>
      </w:r>
    </w:p>
    <w:p w:rsidR="002E5C6D" w:rsidRPr="006B5C61" w:rsidRDefault="00B70000" w:rsidP="002E5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</w:rPr>
      </w:pPr>
      <w:r w:rsidRPr="006B5C61">
        <w:rPr>
          <w:rFonts w:ascii="Times New Roman" w:eastAsia="Calibri" w:hAnsi="Times New Roman"/>
        </w:rPr>
        <w:t>Организаторы чтений оставляют за</w:t>
      </w:r>
      <w:r w:rsidR="00157BC6" w:rsidRPr="006B5C61">
        <w:rPr>
          <w:rFonts w:ascii="Times New Roman" w:eastAsia="Calibri" w:hAnsi="Times New Roman"/>
        </w:rPr>
        <w:t xml:space="preserve"> собой право отбора пред</w:t>
      </w:r>
      <w:r w:rsidR="005C0555" w:rsidRPr="006B5C61">
        <w:rPr>
          <w:rFonts w:ascii="Times New Roman" w:eastAsia="Calibri" w:hAnsi="Times New Roman"/>
        </w:rPr>
        <w:t>о</w:t>
      </w:r>
      <w:r w:rsidR="00157BC6" w:rsidRPr="006B5C61">
        <w:rPr>
          <w:rFonts w:ascii="Times New Roman" w:eastAsia="Calibri" w:hAnsi="Times New Roman"/>
        </w:rPr>
        <w:t>ставляем</w:t>
      </w:r>
      <w:r w:rsidRPr="006B5C61">
        <w:rPr>
          <w:rFonts w:ascii="Times New Roman" w:eastAsia="Calibri" w:hAnsi="Times New Roman"/>
        </w:rPr>
        <w:t>ых материалов.</w:t>
      </w:r>
    </w:p>
    <w:p w:rsidR="00236066" w:rsidRPr="006B5C61" w:rsidRDefault="00236066" w:rsidP="002E5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</w:rPr>
      </w:pPr>
    </w:p>
    <w:p w:rsidR="00B70000" w:rsidRPr="006B5C61" w:rsidRDefault="00B70000" w:rsidP="002E5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i/>
        </w:rPr>
      </w:pPr>
      <w:r w:rsidRPr="006B5C61">
        <w:rPr>
          <w:rFonts w:ascii="Times New Roman" w:eastAsia="Calibri" w:hAnsi="Times New Roman"/>
          <w:i/>
        </w:rPr>
        <w:t>Телефоны для справок: (812) 312-27-42; (812) 312-63-05. Алексеева Оксана Алексеевна, Зайцева Оксана Олеговна, Лукашо</w:t>
      </w:r>
      <w:r w:rsidR="00533548" w:rsidRPr="006B5C61">
        <w:rPr>
          <w:rFonts w:ascii="Times New Roman" w:eastAsia="Calibri" w:hAnsi="Times New Roman"/>
          <w:i/>
        </w:rPr>
        <w:t>ва Ирина Сергеевна, Абрамов Артё</w:t>
      </w:r>
      <w:r w:rsidRPr="006B5C61">
        <w:rPr>
          <w:rFonts w:ascii="Times New Roman" w:eastAsia="Calibri" w:hAnsi="Times New Roman"/>
          <w:i/>
        </w:rPr>
        <w:t xml:space="preserve">м Викторович. </w:t>
      </w:r>
    </w:p>
    <w:p w:rsidR="00B63477" w:rsidRPr="004979A7" w:rsidRDefault="00B63477" w:rsidP="006B5C6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5D5E21" w:rsidRPr="004979A7" w:rsidRDefault="008600A3" w:rsidP="005510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Требования </w:t>
      </w:r>
      <w:r w:rsidR="008944B6">
        <w:rPr>
          <w:rFonts w:ascii="Times New Roman" w:hAnsi="Times New Roman"/>
          <w:b/>
          <w:sz w:val="24"/>
          <w:szCs w:val="24"/>
        </w:rPr>
        <w:t>к представлению</w:t>
      </w:r>
      <w:r w:rsidR="006D4165">
        <w:rPr>
          <w:rFonts w:ascii="Times New Roman" w:hAnsi="Times New Roman"/>
          <w:b/>
          <w:sz w:val="24"/>
          <w:szCs w:val="24"/>
        </w:rPr>
        <w:t xml:space="preserve"> </w:t>
      </w:r>
      <w:r w:rsidR="005D5E21" w:rsidRPr="004979A7">
        <w:rPr>
          <w:rFonts w:ascii="Times New Roman" w:hAnsi="Times New Roman"/>
          <w:b/>
          <w:sz w:val="24"/>
          <w:szCs w:val="24"/>
        </w:rPr>
        <w:t>научной статьи:</w:t>
      </w:r>
    </w:p>
    <w:p w:rsidR="004D4964" w:rsidRPr="004979A7" w:rsidRDefault="005E4C1C" w:rsidP="0055105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b/>
          <w:sz w:val="24"/>
          <w:szCs w:val="24"/>
        </w:rPr>
        <w:t>Научная статья</w:t>
      </w:r>
      <w:r w:rsidRPr="004979A7">
        <w:rPr>
          <w:rFonts w:ascii="Times New Roman" w:hAnsi="Times New Roman"/>
          <w:sz w:val="24"/>
          <w:szCs w:val="24"/>
        </w:rPr>
        <w:t xml:space="preserve"> </w:t>
      </w:r>
      <w:r w:rsidR="000A524B" w:rsidRPr="004979A7">
        <w:rPr>
          <w:rFonts w:ascii="Times New Roman" w:hAnsi="Times New Roman"/>
          <w:sz w:val="24"/>
          <w:szCs w:val="24"/>
        </w:rPr>
        <w:t xml:space="preserve">обязательно </w:t>
      </w:r>
      <w:r w:rsidR="00F51358" w:rsidRPr="004979A7">
        <w:rPr>
          <w:rFonts w:ascii="Times New Roman" w:hAnsi="Times New Roman"/>
          <w:sz w:val="24"/>
          <w:szCs w:val="24"/>
        </w:rPr>
        <w:t xml:space="preserve">должна </w:t>
      </w:r>
      <w:r w:rsidR="0065480B" w:rsidRPr="004979A7">
        <w:rPr>
          <w:rFonts w:ascii="Times New Roman" w:hAnsi="Times New Roman"/>
          <w:sz w:val="24"/>
          <w:szCs w:val="24"/>
        </w:rPr>
        <w:t xml:space="preserve">содержать </w:t>
      </w:r>
      <w:r w:rsidRPr="004979A7">
        <w:rPr>
          <w:rFonts w:ascii="Times New Roman" w:hAnsi="Times New Roman"/>
          <w:sz w:val="24"/>
          <w:szCs w:val="24"/>
        </w:rPr>
        <w:t xml:space="preserve">элементы </w:t>
      </w:r>
      <w:r w:rsidRPr="004979A7">
        <w:rPr>
          <w:rFonts w:ascii="Times New Roman" w:hAnsi="Times New Roman"/>
          <w:b/>
          <w:sz w:val="24"/>
          <w:szCs w:val="24"/>
        </w:rPr>
        <w:t>нового знания</w:t>
      </w:r>
      <w:r w:rsidRPr="004979A7">
        <w:rPr>
          <w:rFonts w:ascii="Times New Roman" w:hAnsi="Times New Roman"/>
          <w:sz w:val="24"/>
          <w:szCs w:val="24"/>
        </w:rPr>
        <w:t>, которые и определяют ее значимость.</w:t>
      </w:r>
      <w:r w:rsidR="00034528" w:rsidRPr="004979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4964" w:rsidRPr="004979A7">
        <w:rPr>
          <w:rFonts w:ascii="Times New Roman" w:hAnsi="Times New Roman"/>
          <w:sz w:val="24"/>
          <w:szCs w:val="24"/>
          <w:lang w:eastAsia="ru-RU"/>
        </w:rPr>
        <w:t>Она отражает авторское аргументированное понимание или интерпретацию определенной научной задачи или проблемы и способов ее решени</w:t>
      </w:r>
      <w:r w:rsidR="00652017">
        <w:rPr>
          <w:rFonts w:ascii="Times New Roman" w:hAnsi="Times New Roman"/>
          <w:sz w:val="24"/>
          <w:szCs w:val="24"/>
          <w:lang w:eastAsia="ru-RU"/>
        </w:rPr>
        <w:t>я в рамках научного континуума.</w:t>
      </w:r>
    </w:p>
    <w:p w:rsidR="00034528" w:rsidRPr="004979A7" w:rsidRDefault="00034528" w:rsidP="00551052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979A7">
        <w:rPr>
          <w:rFonts w:ascii="Times New Roman" w:hAnsi="Times New Roman"/>
          <w:b/>
          <w:sz w:val="24"/>
          <w:szCs w:val="24"/>
          <w:lang w:eastAsia="ru-RU"/>
        </w:rPr>
        <w:t>Оригинальность текста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 статьи должна составлять не менее 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>80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>70 %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 от объема статьи (для проверки используется сервис www.antiplagiat.ru).</w:t>
      </w:r>
      <w:r w:rsidRPr="004979A7">
        <w:rPr>
          <w:rFonts w:ascii="Times New Roman" w:hAnsi="Times New Roman"/>
          <w:sz w:val="24"/>
          <w:szCs w:val="24"/>
          <w:lang w:eastAsia="ru-RU"/>
        </w:rPr>
        <w:br/>
      </w:r>
      <w:r w:rsidRPr="004979A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Статья не </w:t>
      </w:r>
      <w:r w:rsidR="00B72A2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может </w:t>
      </w:r>
      <w:r w:rsidRPr="004979A7">
        <w:rPr>
          <w:rFonts w:ascii="Times New Roman" w:hAnsi="Times New Roman"/>
          <w:b/>
          <w:iCs/>
          <w:sz w:val="24"/>
          <w:szCs w:val="24"/>
          <w:lang w:eastAsia="ru-RU"/>
        </w:rPr>
        <w:t>быть ранее опубликована, а также представлена для рассмотрения к публикации в другом издании.</w:t>
      </w:r>
    </w:p>
    <w:p w:rsidR="00034528" w:rsidRPr="004979A7" w:rsidRDefault="00034528" w:rsidP="005510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979A7">
        <w:rPr>
          <w:rFonts w:ascii="Times New Roman" w:hAnsi="Times New Roman"/>
          <w:sz w:val="24"/>
          <w:szCs w:val="24"/>
        </w:rPr>
        <w:t xml:space="preserve">В научной статье </w:t>
      </w:r>
      <w:r w:rsidRPr="004979A7">
        <w:rPr>
          <w:rFonts w:ascii="Times New Roman" w:hAnsi="Times New Roman"/>
          <w:b/>
          <w:sz w:val="24"/>
          <w:szCs w:val="24"/>
        </w:rPr>
        <w:t>недопустимо</w:t>
      </w:r>
      <w:r w:rsidRPr="00497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9A7">
        <w:rPr>
          <w:rFonts w:ascii="Times New Roman" w:hAnsi="Times New Roman"/>
          <w:b/>
          <w:sz w:val="24"/>
          <w:szCs w:val="24"/>
        </w:rPr>
        <w:t>самоцитирование</w:t>
      </w:r>
      <w:proofErr w:type="spellEnd"/>
      <w:r w:rsidR="003F2523">
        <w:rPr>
          <w:rFonts w:ascii="Times New Roman" w:hAnsi="Times New Roman"/>
          <w:sz w:val="24"/>
          <w:szCs w:val="24"/>
        </w:rPr>
        <w:t xml:space="preserve"> – </w:t>
      </w:r>
      <w:r w:rsidRPr="004979A7">
        <w:rPr>
          <w:rFonts w:ascii="Times New Roman" w:hAnsi="Times New Roman"/>
          <w:sz w:val="24"/>
          <w:szCs w:val="24"/>
        </w:rPr>
        <w:t xml:space="preserve">перемещении одного и того же фрагмента (либо значительного массива, к примеру, целой главы) текста из одной публикации автора в другую. </w:t>
      </w:r>
      <w:r w:rsidR="00985FA5">
        <w:rPr>
          <w:rFonts w:ascii="Times New Roman" w:hAnsi="Times New Roman"/>
          <w:sz w:val="24"/>
          <w:szCs w:val="24"/>
        </w:rPr>
        <w:t>П</w:t>
      </w:r>
      <w:r w:rsidRPr="004979A7">
        <w:rPr>
          <w:rFonts w:ascii="Times New Roman" w:hAnsi="Times New Roman"/>
          <w:sz w:val="24"/>
          <w:szCs w:val="24"/>
        </w:rPr>
        <w:t>ри этом</w:t>
      </w:r>
      <w:r w:rsidR="00985FA5">
        <w:rPr>
          <w:rFonts w:ascii="Times New Roman" w:hAnsi="Times New Roman"/>
          <w:sz w:val="24"/>
          <w:szCs w:val="24"/>
        </w:rPr>
        <w:t>, если</w:t>
      </w:r>
      <w:r w:rsidRPr="004979A7">
        <w:rPr>
          <w:rFonts w:ascii="Times New Roman" w:hAnsi="Times New Roman"/>
          <w:sz w:val="24"/>
          <w:szCs w:val="24"/>
        </w:rPr>
        <w:t xml:space="preserve"> фрагмент не оформляется в виде цитаты и на него нет ссылки в списке источников, </w:t>
      </w:r>
      <w:r w:rsidR="00E552C4">
        <w:rPr>
          <w:rFonts w:ascii="Times New Roman" w:hAnsi="Times New Roman"/>
          <w:sz w:val="24"/>
          <w:szCs w:val="24"/>
        </w:rPr>
        <w:t xml:space="preserve">подобные действия </w:t>
      </w:r>
      <w:r w:rsidRPr="004979A7">
        <w:rPr>
          <w:rFonts w:ascii="Times New Roman" w:hAnsi="Times New Roman"/>
          <w:sz w:val="24"/>
          <w:szCs w:val="24"/>
        </w:rPr>
        <w:t xml:space="preserve">можно </w:t>
      </w:r>
      <w:r w:rsidR="004A2156">
        <w:rPr>
          <w:rFonts w:ascii="Times New Roman" w:hAnsi="Times New Roman"/>
          <w:sz w:val="24"/>
          <w:szCs w:val="24"/>
        </w:rPr>
        <w:t>классифицировать</w:t>
      </w:r>
      <w:r w:rsidR="007876FA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="007876FA">
        <w:rPr>
          <w:rFonts w:ascii="Times New Roman" w:hAnsi="Times New Roman"/>
          <w:b/>
          <w:sz w:val="24"/>
          <w:szCs w:val="24"/>
        </w:rPr>
        <w:t>самоплагиат</w:t>
      </w:r>
      <w:proofErr w:type="spellEnd"/>
      <w:r w:rsidRPr="004979A7">
        <w:rPr>
          <w:b/>
          <w:sz w:val="24"/>
          <w:szCs w:val="24"/>
        </w:rPr>
        <w:t>.</w:t>
      </w:r>
      <w:r w:rsidRPr="004979A7">
        <w:rPr>
          <w:sz w:val="24"/>
          <w:szCs w:val="24"/>
        </w:rPr>
        <w:t xml:space="preserve"> </w:t>
      </w:r>
      <w:proofErr w:type="spellStart"/>
      <w:r w:rsidRPr="004979A7">
        <w:rPr>
          <w:rFonts w:ascii="Times New Roman" w:hAnsi="Times New Roman"/>
          <w:sz w:val="24"/>
          <w:szCs w:val="24"/>
        </w:rPr>
        <w:t>Самоплагиат</w:t>
      </w:r>
      <w:proofErr w:type="spellEnd"/>
      <w:r w:rsidRPr="004979A7">
        <w:rPr>
          <w:rFonts w:ascii="Times New Roman" w:hAnsi="Times New Roman"/>
          <w:sz w:val="24"/>
          <w:szCs w:val="24"/>
        </w:rPr>
        <w:t xml:space="preserve"> рассматривается как нарушение норм публикационной этики, отсутствие новых выводов или результатов исследования, раскрывающих существенные отличия данной работы от предыдущих публикаций. </w:t>
      </w:r>
    </w:p>
    <w:p w:rsidR="00034528" w:rsidRPr="004979A7" w:rsidRDefault="00034528" w:rsidP="005510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979A7">
        <w:rPr>
          <w:rFonts w:ascii="Times New Roman" w:hAnsi="Times New Roman"/>
          <w:sz w:val="24"/>
          <w:szCs w:val="24"/>
        </w:rPr>
        <w:t xml:space="preserve">В случае если автор использовал в публикации фрагменты текста из предыдущей, это должно быть оформлено по стандартам цитирования: </w:t>
      </w:r>
    </w:p>
    <w:p w:rsidR="00034528" w:rsidRPr="004979A7" w:rsidRDefault="00034528" w:rsidP="005510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979A7">
        <w:rPr>
          <w:rFonts w:ascii="Times New Roman" w:hAnsi="Times New Roman"/>
          <w:sz w:val="24"/>
          <w:szCs w:val="24"/>
        </w:rPr>
        <w:t>1. Не быть избыточным (</w:t>
      </w:r>
      <w:r w:rsidRPr="004979A7">
        <w:rPr>
          <w:rFonts w:ascii="Times New Roman" w:hAnsi="Times New Roman"/>
          <w:b/>
          <w:sz w:val="24"/>
          <w:szCs w:val="24"/>
        </w:rPr>
        <w:t>не более 25%)</w:t>
      </w:r>
      <w:r w:rsidRPr="004979A7">
        <w:rPr>
          <w:rFonts w:ascii="Times New Roman" w:hAnsi="Times New Roman"/>
          <w:sz w:val="24"/>
          <w:szCs w:val="24"/>
        </w:rPr>
        <w:t xml:space="preserve">; </w:t>
      </w:r>
    </w:p>
    <w:p w:rsidR="00034528" w:rsidRPr="004979A7" w:rsidRDefault="00034528" w:rsidP="005510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979A7">
        <w:rPr>
          <w:rFonts w:ascii="Times New Roman" w:hAnsi="Times New Roman"/>
          <w:sz w:val="24"/>
          <w:szCs w:val="24"/>
        </w:rPr>
        <w:t>2. В списке источников необходимо указать исходную публикацию, из которой заимствован фрагмент текста.</w:t>
      </w:r>
    </w:p>
    <w:p w:rsidR="00034528" w:rsidRPr="004979A7" w:rsidRDefault="00034528" w:rsidP="00551052">
      <w:pPr>
        <w:pStyle w:val="a7"/>
        <w:contextualSpacing/>
      </w:pPr>
      <w:r w:rsidRPr="004979A7">
        <w:t xml:space="preserve">При </w:t>
      </w:r>
      <w:hyperlink r:id="rId8" w:history="1">
        <w:r w:rsidRPr="004979A7">
          <w:rPr>
            <w:rStyle w:val="a4"/>
            <w:color w:val="auto"/>
            <w:u w:val="none"/>
          </w:rPr>
          <w:t>написании научной статьи</w:t>
        </w:r>
      </w:hyperlink>
      <w:r w:rsidRPr="004979A7">
        <w:t xml:space="preserve"> </w:t>
      </w:r>
      <w:r w:rsidRPr="004979A7">
        <w:rPr>
          <w:b/>
        </w:rPr>
        <w:t>допустимый уровень заимствования</w:t>
      </w:r>
      <w:r w:rsidRPr="004979A7">
        <w:t xml:space="preserve"> или копирования (</w:t>
      </w:r>
      <w:proofErr w:type="spellStart"/>
      <w:r w:rsidRPr="004979A7">
        <w:t>ctrl+c</w:t>
      </w:r>
      <w:proofErr w:type="spellEnd"/>
      <w:r w:rsidRPr="004979A7">
        <w:t>) чужого текста (</w:t>
      </w:r>
      <w:r w:rsidRPr="004979A7">
        <w:rPr>
          <w:b/>
        </w:rPr>
        <w:t>плагиат</w:t>
      </w:r>
      <w:r w:rsidRPr="004979A7">
        <w:t xml:space="preserve">) </w:t>
      </w:r>
      <w:r w:rsidR="007677A7" w:rsidRPr="004979A7">
        <w:t>составляет</w:t>
      </w:r>
      <w:r w:rsidRPr="004979A7">
        <w:t xml:space="preserve"> </w:t>
      </w:r>
      <w:r w:rsidRPr="004979A7">
        <w:rPr>
          <w:b/>
        </w:rPr>
        <w:t>20</w:t>
      </w:r>
      <w:r w:rsidR="007677A7" w:rsidRPr="004979A7">
        <w:rPr>
          <w:b/>
        </w:rPr>
        <w:t xml:space="preserve"> – 30%</w:t>
      </w:r>
      <w:r w:rsidRPr="004979A7">
        <w:t xml:space="preserve">. Стоит учесть, что отведенные </w:t>
      </w:r>
      <w:r w:rsidR="007677A7" w:rsidRPr="004979A7">
        <w:rPr>
          <w:b/>
        </w:rPr>
        <w:t xml:space="preserve">20 – 30% </w:t>
      </w:r>
      <w:r w:rsidRPr="004979A7">
        <w:t xml:space="preserve">допускаются только при </w:t>
      </w:r>
      <w:r w:rsidRPr="004979A7">
        <w:rPr>
          <w:b/>
        </w:rPr>
        <w:t>цитировании</w:t>
      </w:r>
      <w:r w:rsidRPr="004979A7">
        <w:t xml:space="preserve"> других авторов, т. е. при </w:t>
      </w:r>
      <w:r w:rsidR="00160B77">
        <w:t>соответствующем</w:t>
      </w:r>
      <w:r w:rsidRPr="004979A7">
        <w:t xml:space="preserve"> оформлении</w:t>
      </w:r>
      <w:r w:rsidR="00160B77">
        <w:t xml:space="preserve"> </w:t>
      </w:r>
      <w:r w:rsidR="00C422EB">
        <w:t xml:space="preserve">фрагментов </w:t>
      </w:r>
      <w:r w:rsidR="00160B77">
        <w:t>чужого текста</w:t>
      </w:r>
      <w:r w:rsidRPr="004979A7">
        <w:t>.</w:t>
      </w:r>
      <w:r w:rsidR="008B4C5E">
        <w:t xml:space="preserve"> </w:t>
      </w:r>
      <w:r w:rsidRPr="004979A7">
        <w:t xml:space="preserve">Более 30% </w:t>
      </w:r>
      <w:r w:rsidR="008B4C5E">
        <w:t xml:space="preserve">заимствования </w:t>
      </w:r>
      <w:r w:rsidRPr="004979A7">
        <w:t>не проходят контроль системы</w:t>
      </w:r>
      <w:r w:rsidRPr="004979A7">
        <w:rPr>
          <w:b/>
        </w:rPr>
        <w:t xml:space="preserve"> </w:t>
      </w:r>
      <w:proofErr w:type="spellStart"/>
      <w:r w:rsidRPr="004979A7">
        <w:rPr>
          <w:b/>
        </w:rPr>
        <w:t>антиплагиата</w:t>
      </w:r>
      <w:proofErr w:type="spellEnd"/>
      <w:r w:rsidRPr="004979A7">
        <w:t>.</w:t>
      </w:r>
    </w:p>
    <w:p w:rsidR="00034528" w:rsidRPr="004979A7" w:rsidRDefault="00034528" w:rsidP="00551052">
      <w:pPr>
        <w:pStyle w:val="a7"/>
        <w:contextualSpacing/>
      </w:pPr>
      <w:r w:rsidRPr="004979A7">
        <w:t xml:space="preserve">Для </w:t>
      </w:r>
      <w:r w:rsidRPr="004979A7">
        <w:rPr>
          <w:b/>
        </w:rPr>
        <w:t>проверки плагиата</w:t>
      </w:r>
      <w:r w:rsidRPr="004979A7">
        <w:t xml:space="preserve"> текста научной статьи используются специальные программы и сервисы </w:t>
      </w:r>
      <w:proofErr w:type="spellStart"/>
      <w:r w:rsidRPr="004979A7">
        <w:rPr>
          <w:b/>
        </w:rPr>
        <w:t>антиплагиата</w:t>
      </w:r>
      <w:proofErr w:type="spellEnd"/>
      <w:r w:rsidRPr="004979A7">
        <w:t>.</w:t>
      </w:r>
    </w:p>
    <w:p w:rsidR="005D507D" w:rsidRPr="004979A7" w:rsidRDefault="00333801" w:rsidP="005510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5D507D" w:rsidRPr="004979A7">
        <w:rPr>
          <w:rFonts w:ascii="Times New Roman" w:hAnsi="Times New Roman"/>
          <w:b/>
          <w:sz w:val="24"/>
          <w:szCs w:val="24"/>
          <w:lang w:eastAsia="ru-RU"/>
        </w:rPr>
        <w:t>ребования к оформлению текстов:</w:t>
      </w:r>
    </w:p>
    <w:p w:rsidR="00034528" w:rsidRPr="004979A7" w:rsidRDefault="00034528" w:rsidP="0055105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К публикации принимаются статьи на русском языке объемом не менее 5 и не более 15 страниц. 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 xml:space="preserve">Заголовок 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должен быть набран прописными буквами полужирным шрифтом, выравнивается по центру. 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>Обратите внимание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: в конце заголовка точка не ставится. </w:t>
      </w:r>
    </w:p>
    <w:p w:rsidR="00176A76" w:rsidRPr="004979A7" w:rsidRDefault="00034528" w:rsidP="00551052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Ф. И. О. автора статьи полностью; на следующей строке (шрифт курсив, выравнивание по правому краю) – ученое звание, ученая степень, должность, место работы, город (сокращения не допускаются); на следующей строке</w:t>
      </w:r>
      <w:r w:rsidR="002A2229" w:rsidRPr="00497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A76" w:rsidRPr="004979A7">
        <w:rPr>
          <w:rFonts w:ascii="Times New Roman" w:hAnsi="Times New Roman"/>
          <w:sz w:val="24"/>
          <w:szCs w:val="24"/>
          <w:lang w:eastAsia="ru-RU"/>
        </w:rPr>
        <w:t>(шрифт курсив, выравнивание по правому краю) – ученое звание, ученая степень, должность, место работы, город (сокращения не допускаются); на следующей строке (шрифт курсив, выравнивание по правому краю) – E-</w:t>
      </w:r>
      <w:proofErr w:type="spellStart"/>
      <w:r w:rsidR="00176A76" w:rsidRPr="004979A7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="00176A76" w:rsidRPr="004979A7">
        <w:rPr>
          <w:rFonts w:ascii="Times New Roman" w:hAnsi="Times New Roman"/>
          <w:sz w:val="24"/>
          <w:szCs w:val="24"/>
          <w:lang w:eastAsia="ru-RU"/>
        </w:rPr>
        <w:t xml:space="preserve"> для контактов. Если авторов статьи несколько, информация повторяется для каждого автора. </w:t>
      </w:r>
    </w:p>
    <w:p w:rsidR="00176A76" w:rsidRPr="004979A7" w:rsidRDefault="00176A76" w:rsidP="00551052">
      <w:pPr>
        <w:pStyle w:val="Default"/>
        <w:contextualSpacing/>
        <w:rPr>
          <w:b/>
        </w:rPr>
      </w:pPr>
      <w:r w:rsidRPr="004979A7">
        <w:rPr>
          <w:rFonts w:ascii="Times New Roman" w:eastAsia="Times New Roman" w:hAnsi="Times New Roman" w:cs="Times New Roman"/>
          <w:b/>
          <w:lang w:eastAsia="ru-RU"/>
        </w:rPr>
        <w:t>Аннотация</w:t>
      </w:r>
      <w:r w:rsidRPr="004979A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12BE5" w:rsidRPr="004979A7">
        <w:rPr>
          <w:rFonts w:ascii="Times New Roman" w:eastAsia="Times New Roman" w:hAnsi="Times New Roman" w:cs="Times New Roman"/>
          <w:lang w:eastAsia="ru-RU"/>
        </w:rPr>
        <w:t xml:space="preserve">Ограниченный размер </w:t>
      </w:r>
      <w:r w:rsidRPr="004979A7">
        <w:rPr>
          <w:rFonts w:ascii="Times New Roman" w:eastAsia="Times New Roman" w:hAnsi="Times New Roman" w:cs="Times New Roman"/>
          <w:lang w:eastAsia="ru-RU"/>
        </w:rPr>
        <w:t>по ГОСТу не более 500 знаков с учетом пробелов (примерно 70 слов). В аннотации должно присутствовать точное и сжатое описание: темы или проблемы представленного в статье исследования; выполненных для достижения цели задач; полученных автором результатов. Аннотация научной статьи служит: для читателя – рекомендацией к прочтению, так как дает представление о содержании публикации и актуальности ее темы; для поисковых систем – источником информации по определенным запросам.</w:t>
      </w:r>
      <w:r w:rsidRPr="004979A7">
        <w:rPr>
          <w:rFonts w:ascii="Times New Roman" w:eastAsia="Times New Roman" w:hAnsi="Times New Roman" w:cs="Times New Roman"/>
          <w:lang w:eastAsia="ru-RU"/>
        </w:rPr>
        <w:br/>
      </w:r>
      <w:r w:rsidRPr="004979A7">
        <w:rPr>
          <w:rFonts w:ascii="Times New Roman" w:eastAsia="Times New Roman" w:hAnsi="Times New Roman" w:cs="Times New Roman"/>
          <w:b/>
          <w:lang w:eastAsia="ru-RU"/>
        </w:rPr>
        <w:t>Ключевые слова</w:t>
      </w:r>
      <w:r w:rsidRPr="004979A7">
        <w:rPr>
          <w:rFonts w:ascii="Times New Roman" w:eastAsia="Times New Roman" w:hAnsi="Times New Roman" w:cs="Times New Roman"/>
          <w:lang w:eastAsia="ru-RU"/>
        </w:rPr>
        <w:t xml:space="preserve"> (отделяются друг от друга точкой с запятой)</w:t>
      </w:r>
      <w:r w:rsidRPr="004979A7">
        <w:rPr>
          <w:rFonts w:ascii="Times New Roman" w:eastAsia="Times New Roman" w:hAnsi="Times New Roman" w:cs="Times New Roman"/>
          <w:b/>
          <w:lang w:eastAsia="ru-RU"/>
        </w:rPr>
        <w:t>.</w:t>
      </w:r>
      <w:r w:rsidRPr="004979A7">
        <w:rPr>
          <w:rFonts w:ascii="Times New Roman" w:eastAsia="Times New Roman" w:hAnsi="Times New Roman" w:cs="Times New Roman"/>
          <w:lang w:eastAsia="ru-RU"/>
        </w:rPr>
        <w:t xml:space="preserve"> Эксперты называют перечень КС поисковым образом статьи и советуют составлять его так, чтобы в итоге получился своего рода минималистский план-конспект, который исчерпывающе представит содержание текста. Для достижения подобного результата в подборку следует включать </w:t>
      </w:r>
      <w:r w:rsidR="00B92CAA" w:rsidRPr="00892D67">
        <w:rPr>
          <w:rFonts w:ascii="Times New Roman" w:eastAsia="Times New Roman" w:hAnsi="Times New Roman" w:cs="Times New Roman"/>
          <w:b/>
          <w:lang w:eastAsia="ru-RU"/>
        </w:rPr>
        <w:t xml:space="preserve">низкочастотные </w:t>
      </w:r>
      <w:r w:rsidRPr="004979A7">
        <w:rPr>
          <w:rFonts w:ascii="Times New Roman" w:eastAsia="Times New Roman" w:hAnsi="Times New Roman" w:cs="Times New Roman"/>
          <w:b/>
          <w:lang w:eastAsia="ru-RU"/>
        </w:rPr>
        <w:t>термины</w:t>
      </w:r>
      <w:r w:rsidRPr="004979A7">
        <w:rPr>
          <w:rFonts w:ascii="Times New Roman" w:eastAsia="Times New Roman" w:hAnsi="Times New Roman" w:cs="Times New Roman"/>
          <w:lang w:eastAsia="ru-RU"/>
        </w:rPr>
        <w:t>: из заголовка научной статьи; самой аннотации; первого и последнего абзаца полной публикации.</w:t>
      </w:r>
    </w:p>
    <w:p w:rsidR="00E66BED" w:rsidRPr="004979A7" w:rsidRDefault="00E66BED" w:rsidP="00551052">
      <w:pPr>
        <w:pStyle w:val="Default"/>
        <w:contextualSpacing/>
        <w:rPr>
          <w:rFonts w:ascii="Times New Roman" w:hAnsi="Times New Roman" w:cs="Times New Roman"/>
        </w:rPr>
      </w:pPr>
    </w:p>
    <w:p w:rsidR="00176A76" w:rsidRPr="004979A7" w:rsidRDefault="00176A76" w:rsidP="00551052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Для подготовки статьи используется редактор </w:t>
      </w:r>
      <w:proofErr w:type="spellStart"/>
      <w:r w:rsidRPr="004979A7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4979A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79A7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4979A7">
        <w:rPr>
          <w:rFonts w:ascii="Times New Roman" w:hAnsi="Times New Roman"/>
          <w:sz w:val="24"/>
          <w:szCs w:val="24"/>
          <w:lang w:eastAsia="ru-RU"/>
        </w:rPr>
        <w:t xml:space="preserve"> с указанием следующих параметров: 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формат листа: А</w:t>
      </w:r>
      <w:r w:rsidR="009A76E6" w:rsidRPr="00497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9A7">
        <w:rPr>
          <w:rFonts w:ascii="Times New Roman" w:hAnsi="Times New Roman"/>
          <w:sz w:val="24"/>
          <w:szCs w:val="24"/>
          <w:lang w:eastAsia="ru-RU"/>
        </w:rPr>
        <w:t>4;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ориентация листа — книжная;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поля — 2 см;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шрифт </w:t>
      </w:r>
      <w:proofErr w:type="spellStart"/>
      <w:r w:rsidRPr="004979A7">
        <w:rPr>
          <w:rFonts w:ascii="Times New Roman" w:hAnsi="Times New Roman"/>
          <w:sz w:val="24"/>
          <w:szCs w:val="24"/>
          <w:lang w:eastAsia="ru-RU"/>
        </w:rPr>
        <w:t>TimesNewRoman</w:t>
      </w:r>
      <w:proofErr w:type="spellEnd"/>
      <w:r w:rsidRPr="004979A7">
        <w:rPr>
          <w:rFonts w:ascii="Times New Roman" w:hAnsi="Times New Roman"/>
          <w:sz w:val="24"/>
          <w:szCs w:val="24"/>
          <w:lang w:eastAsia="ru-RU"/>
        </w:rPr>
        <w:t>;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размер — 14;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межстрочный интервал — 1,5;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выравнивание по ширине;</w:t>
      </w:r>
    </w:p>
    <w:p w:rsidR="00176A76" w:rsidRPr="004979A7" w:rsidRDefault="00176A76" w:rsidP="0055105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абзацный отступ — 1</w:t>
      </w:r>
      <w:r w:rsidR="00B82DAC" w:rsidRPr="004979A7">
        <w:rPr>
          <w:rFonts w:ascii="Times New Roman" w:hAnsi="Times New Roman"/>
          <w:sz w:val="24"/>
          <w:szCs w:val="24"/>
          <w:lang w:eastAsia="ru-RU"/>
        </w:rPr>
        <w:t>, 25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 см.</w:t>
      </w:r>
    </w:p>
    <w:p w:rsidR="00D37735" w:rsidRDefault="00133810" w:rsidP="005510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Иллюстрации </w:t>
      </w:r>
      <w:r w:rsidR="00672E63" w:rsidRPr="004979A7">
        <w:rPr>
          <w:rFonts w:ascii="Times New Roman" w:hAnsi="Times New Roman"/>
          <w:sz w:val="24"/>
          <w:szCs w:val="24"/>
          <w:lang w:eastAsia="ru-RU"/>
        </w:rPr>
        <w:t xml:space="preserve">и рисунки 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в текст статьи не включаются. </w:t>
      </w:r>
      <w:r w:rsidR="00672E63" w:rsidRPr="004979A7">
        <w:rPr>
          <w:rFonts w:ascii="Times New Roman" w:hAnsi="Times New Roman"/>
          <w:sz w:val="24"/>
          <w:szCs w:val="24"/>
          <w:lang w:eastAsia="ru-RU"/>
        </w:rPr>
        <w:t xml:space="preserve">Графики </w:t>
      </w:r>
      <w:r w:rsidR="00EA1957" w:rsidRPr="004979A7">
        <w:rPr>
          <w:rFonts w:ascii="Times New Roman" w:hAnsi="Times New Roman"/>
          <w:sz w:val="24"/>
          <w:szCs w:val="24"/>
          <w:lang w:eastAsia="ru-RU"/>
        </w:rPr>
        <w:t>и таблицы</w:t>
      </w:r>
      <w:r w:rsidR="00176A76" w:rsidRPr="004979A7">
        <w:rPr>
          <w:rFonts w:ascii="Times New Roman" w:hAnsi="Times New Roman"/>
          <w:sz w:val="24"/>
          <w:szCs w:val="24"/>
          <w:lang w:eastAsia="ru-RU"/>
        </w:rPr>
        <w:t xml:space="preserve"> должны быть пронумерованы</w:t>
      </w:r>
      <w:r w:rsidR="009517D4" w:rsidRPr="004979A7">
        <w:rPr>
          <w:rFonts w:ascii="Times New Roman" w:hAnsi="Times New Roman"/>
          <w:sz w:val="24"/>
          <w:szCs w:val="24"/>
          <w:lang w:eastAsia="ru-RU"/>
        </w:rPr>
        <w:t>,</w:t>
      </w:r>
      <w:r w:rsidR="00176A76" w:rsidRPr="004979A7">
        <w:rPr>
          <w:rFonts w:ascii="Times New Roman" w:hAnsi="Times New Roman"/>
          <w:sz w:val="24"/>
          <w:szCs w:val="24"/>
          <w:lang w:eastAsia="ru-RU"/>
        </w:rPr>
        <w:t xml:space="preserve"> подписаны</w:t>
      </w:r>
      <w:r w:rsidR="009517D4" w:rsidRPr="004979A7">
        <w:rPr>
          <w:rFonts w:ascii="Times New Roman" w:hAnsi="Times New Roman"/>
          <w:sz w:val="24"/>
          <w:szCs w:val="24"/>
          <w:lang w:eastAsia="ru-RU"/>
        </w:rPr>
        <w:t xml:space="preserve"> и иметь порядковую нумерацию</w:t>
      </w:r>
      <w:r w:rsidR="00176A76" w:rsidRPr="004979A7">
        <w:rPr>
          <w:rFonts w:ascii="Times New Roman" w:hAnsi="Times New Roman"/>
          <w:sz w:val="24"/>
          <w:szCs w:val="24"/>
          <w:lang w:eastAsia="ru-RU"/>
        </w:rPr>
        <w:t xml:space="preserve">. Если </w:t>
      </w:r>
      <w:r w:rsidR="00EA1957" w:rsidRPr="004979A7">
        <w:rPr>
          <w:rFonts w:ascii="Times New Roman" w:hAnsi="Times New Roman"/>
          <w:sz w:val="24"/>
          <w:szCs w:val="24"/>
          <w:lang w:eastAsia="ru-RU"/>
        </w:rPr>
        <w:t>г</w:t>
      </w:r>
      <w:r w:rsidR="002B5C6C" w:rsidRPr="004979A7">
        <w:rPr>
          <w:rFonts w:ascii="Times New Roman" w:hAnsi="Times New Roman"/>
          <w:sz w:val="24"/>
          <w:szCs w:val="24"/>
          <w:lang w:eastAsia="ru-RU"/>
        </w:rPr>
        <w:t>р</w:t>
      </w:r>
      <w:r w:rsidR="00EA1957" w:rsidRPr="004979A7">
        <w:rPr>
          <w:rFonts w:ascii="Times New Roman" w:hAnsi="Times New Roman"/>
          <w:sz w:val="24"/>
          <w:szCs w:val="24"/>
          <w:lang w:eastAsia="ru-RU"/>
        </w:rPr>
        <w:t>а</w:t>
      </w:r>
      <w:r w:rsidR="002B5C6C" w:rsidRPr="004979A7">
        <w:rPr>
          <w:rFonts w:ascii="Times New Roman" w:hAnsi="Times New Roman"/>
          <w:sz w:val="24"/>
          <w:szCs w:val="24"/>
          <w:lang w:eastAsia="ru-RU"/>
        </w:rPr>
        <w:t xml:space="preserve">фик </w:t>
      </w:r>
      <w:r w:rsidR="00176A76" w:rsidRPr="004979A7">
        <w:rPr>
          <w:rFonts w:ascii="Times New Roman" w:hAnsi="Times New Roman"/>
          <w:sz w:val="24"/>
          <w:szCs w:val="24"/>
          <w:lang w:eastAsia="ru-RU"/>
        </w:rPr>
        <w:t>или та</w:t>
      </w:r>
      <w:r w:rsidR="002B5C6C" w:rsidRPr="004979A7">
        <w:rPr>
          <w:rFonts w:ascii="Times New Roman" w:hAnsi="Times New Roman"/>
          <w:sz w:val="24"/>
          <w:szCs w:val="24"/>
          <w:lang w:eastAsia="ru-RU"/>
        </w:rPr>
        <w:t>блица в статье один или одна,</w:t>
      </w:r>
      <w:r w:rsidR="00176A76" w:rsidRPr="004979A7">
        <w:rPr>
          <w:rFonts w:ascii="Times New Roman" w:hAnsi="Times New Roman"/>
          <w:sz w:val="24"/>
          <w:szCs w:val="24"/>
          <w:lang w:eastAsia="ru-RU"/>
        </w:rPr>
        <w:t xml:space="preserve"> номера не проставляются. Графики и диаграммы должны быть одинаково информативными как в цветном, так и черно-белом виде.</w:t>
      </w:r>
      <w:r w:rsidR="00176A76" w:rsidRPr="004979A7">
        <w:rPr>
          <w:rFonts w:ascii="Times New Roman" w:hAnsi="Times New Roman"/>
          <w:sz w:val="24"/>
          <w:szCs w:val="24"/>
        </w:rPr>
        <w:t xml:space="preserve"> </w:t>
      </w:r>
    </w:p>
    <w:p w:rsidR="0064156B" w:rsidRPr="004979A7" w:rsidRDefault="0064156B" w:rsidP="005510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67D" w:rsidRPr="004979A7" w:rsidRDefault="00D37735" w:rsidP="0055105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79A7">
        <w:rPr>
          <w:rFonts w:ascii="Times New Roman" w:hAnsi="Times New Roman"/>
          <w:b/>
          <w:sz w:val="24"/>
          <w:szCs w:val="24"/>
        </w:rPr>
        <w:t>Пробелы</w:t>
      </w:r>
      <w:r w:rsidR="000A067D" w:rsidRPr="004979A7">
        <w:rPr>
          <w:rFonts w:ascii="Times New Roman" w:hAnsi="Times New Roman"/>
          <w:b/>
          <w:sz w:val="24"/>
          <w:szCs w:val="24"/>
        </w:rPr>
        <w:t>:</w:t>
      </w:r>
    </w:p>
    <w:p w:rsidR="000A067D" w:rsidRPr="004979A7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bCs/>
          <w:sz w:val="24"/>
          <w:szCs w:val="24"/>
          <w:lang w:eastAsia="ru-RU"/>
        </w:rPr>
        <w:t>Всегда с</w:t>
      </w:r>
      <w:r w:rsidRPr="004979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пробелом после точки </w:t>
      </w:r>
      <w:r w:rsidRPr="004979A7">
        <w:rPr>
          <w:rFonts w:ascii="Times New Roman" w:hAnsi="Times New Roman"/>
          <w:bCs/>
          <w:sz w:val="24"/>
          <w:szCs w:val="24"/>
          <w:lang w:eastAsia="ru-RU"/>
        </w:rPr>
        <w:t>пишется</w:t>
      </w:r>
      <w:r w:rsidRPr="004979A7">
        <w:rPr>
          <w:rFonts w:ascii="Times New Roman" w:hAnsi="Times New Roman"/>
          <w:sz w:val="24"/>
          <w:szCs w:val="24"/>
          <w:lang w:eastAsia="ru-RU"/>
        </w:rPr>
        <w:t>:</w:t>
      </w:r>
    </w:p>
    <w:p w:rsidR="000A067D" w:rsidRPr="004979A7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и т. д.</w:t>
      </w:r>
    </w:p>
    <w:p w:rsidR="000A067D" w:rsidRPr="004979A7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и т. п.</w:t>
      </w:r>
    </w:p>
    <w:p w:rsidR="000A067D" w:rsidRPr="004979A7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т. е.</w:t>
      </w:r>
    </w:p>
    <w:p w:rsidR="000A067D" w:rsidRPr="004979A7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т. к.</w:t>
      </w:r>
    </w:p>
    <w:p w:rsidR="000A067D" w:rsidRPr="004979A7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т. н.</w:t>
      </w:r>
    </w:p>
    <w:p w:rsidR="000A067D" w:rsidRPr="004979A7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и др.</w:t>
      </w:r>
    </w:p>
    <w:p w:rsidR="000A067D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до н. э. </w:t>
      </w:r>
    </w:p>
    <w:p w:rsidR="0064156B" w:rsidRPr="004979A7" w:rsidRDefault="0064156B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A067D" w:rsidRPr="0014262C" w:rsidRDefault="000A067D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b/>
          <w:sz w:val="24"/>
          <w:szCs w:val="24"/>
          <w:lang w:eastAsia="ru-RU"/>
        </w:rPr>
        <w:t>Инициалы отбиваются друг от друга и от фамилии пробелом:</w:t>
      </w:r>
      <w:r w:rsidR="001426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4262C" w:rsidRPr="0014262C">
        <w:rPr>
          <w:rFonts w:ascii="Times New Roman" w:hAnsi="Times New Roman"/>
          <w:sz w:val="24"/>
          <w:szCs w:val="24"/>
          <w:lang w:eastAsia="ru-RU"/>
        </w:rPr>
        <w:t xml:space="preserve">Л. В. </w:t>
      </w:r>
      <w:proofErr w:type="spellStart"/>
      <w:r w:rsidR="0014262C" w:rsidRPr="0014262C">
        <w:rPr>
          <w:rFonts w:ascii="Times New Roman" w:hAnsi="Times New Roman"/>
          <w:sz w:val="24"/>
          <w:szCs w:val="24"/>
          <w:lang w:eastAsia="ru-RU"/>
        </w:rPr>
        <w:t>Шебаршин</w:t>
      </w:r>
      <w:proofErr w:type="spellEnd"/>
      <w:r w:rsidR="000D30B2" w:rsidRPr="0014262C">
        <w:rPr>
          <w:rFonts w:ascii="Times New Roman" w:hAnsi="Times New Roman"/>
          <w:sz w:val="24"/>
          <w:szCs w:val="24"/>
          <w:lang w:eastAsia="ru-RU"/>
        </w:rPr>
        <w:t>,</w:t>
      </w:r>
      <w:r w:rsidR="000D797D" w:rsidRPr="0014262C">
        <w:rPr>
          <w:rFonts w:ascii="Times New Roman" w:hAnsi="Times New Roman"/>
          <w:sz w:val="24"/>
          <w:szCs w:val="24"/>
          <w:lang w:eastAsia="ru-RU"/>
        </w:rPr>
        <w:t xml:space="preserve"> З. И</w:t>
      </w:r>
      <w:r w:rsidR="003D5B0D" w:rsidRPr="0014262C">
        <w:rPr>
          <w:rFonts w:ascii="Times New Roman" w:hAnsi="Times New Roman"/>
          <w:sz w:val="24"/>
          <w:szCs w:val="24"/>
          <w:lang w:eastAsia="ru-RU"/>
        </w:rPr>
        <w:t>. Во</w:t>
      </w:r>
      <w:r w:rsidR="000D30B2" w:rsidRPr="0014262C">
        <w:rPr>
          <w:rFonts w:ascii="Times New Roman" w:hAnsi="Times New Roman"/>
          <w:sz w:val="24"/>
          <w:szCs w:val="24"/>
          <w:lang w:eastAsia="ru-RU"/>
        </w:rPr>
        <w:t>скресенская</w:t>
      </w:r>
      <w:r w:rsidR="0014262C">
        <w:rPr>
          <w:rFonts w:ascii="Times New Roman" w:hAnsi="Times New Roman"/>
          <w:sz w:val="24"/>
          <w:szCs w:val="24"/>
          <w:lang w:eastAsia="ru-RU"/>
        </w:rPr>
        <w:t>.</w:t>
      </w:r>
    </w:p>
    <w:p w:rsidR="00176A76" w:rsidRPr="004979A7" w:rsidRDefault="00176A76" w:rsidP="00551052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4979A7">
        <w:rPr>
          <w:rFonts w:ascii="Times New Roman" w:hAnsi="Times New Roman"/>
          <w:b/>
          <w:sz w:val="24"/>
          <w:szCs w:val="24"/>
        </w:rPr>
        <w:t>Ссылки на источники</w:t>
      </w:r>
      <w:r w:rsidRPr="004979A7">
        <w:rPr>
          <w:rFonts w:ascii="Times New Roman" w:hAnsi="Times New Roman"/>
          <w:sz w:val="24"/>
          <w:szCs w:val="24"/>
        </w:rPr>
        <w:t xml:space="preserve"> группируются </w:t>
      </w:r>
      <w:r w:rsidRPr="004979A7">
        <w:rPr>
          <w:rFonts w:ascii="Times New Roman" w:hAnsi="Times New Roman"/>
          <w:b/>
          <w:sz w:val="24"/>
          <w:szCs w:val="24"/>
        </w:rPr>
        <w:t>в порядке нумерации</w:t>
      </w:r>
      <w:r w:rsidR="005E5734" w:rsidRPr="004979A7">
        <w:rPr>
          <w:rFonts w:ascii="Times New Roman" w:hAnsi="Times New Roman"/>
          <w:b/>
          <w:sz w:val="24"/>
          <w:szCs w:val="24"/>
        </w:rPr>
        <w:t xml:space="preserve"> (нумерация сквозная порядковая</w:t>
      </w:r>
      <w:r w:rsidR="00A06781" w:rsidRPr="004979A7">
        <w:rPr>
          <w:rFonts w:ascii="Times New Roman" w:hAnsi="Times New Roman"/>
          <w:b/>
          <w:sz w:val="24"/>
          <w:szCs w:val="24"/>
        </w:rPr>
        <w:t>).</w:t>
      </w:r>
      <w:r w:rsidRPr="004979A7">
        <w:rPr>
          <w:rFonts w:ascii="Times New Roman" w:hAnsi="Times New Roman"/>
          <w:sz w:val="24"/>
          <w:szCs w:val="24"/>
        </w:rPr>
        <w:t xml:space="preserve"> Все ссылки перечисляются в списке литературы, </w:t>
      </w:r>
      <w:r w:rsidRPr="004979A7">
        <w:rPr>
          <w:rFonts w:ascii="Times New Roman" w:hAnsi="Times New Roman"/>
          <w:b/>
          <w:sz w:val="24"/>
          <w:szCs w:val="24"/>
        </w:rPr>
        <w:t>в порядке их использования в статье</w:t>
      </w:r>
      <w:r w:rsidRPr="004979A7">
        <w:rPr>
          <w:rFonts w:ascii="Times New Roman" w:hAnsi="Times New Roman"/>
          <w:sz w:val="24"/>
          <w:szCs w:val="24"/>
        </w:rPr>
        <w:t>. С</w:t>
      </w:r>
      <w:r w:rsidRPr="004979A7">
        <w:rPr>
          <w:rFonts w:ascii="Times New Roman" w:hAnsi="Times New Roman"/>
          <w:sz w:val="24"/>
          <w:szCs w:val="24"/>
          <w:lang w:eastAsia="ru-RU"/>
        </w:rPr>
        <w:t>писок нумеруются</w:t>
      </w:r>
      <w:r w:rsidRPr="004979A7">
        <w:rPr>
          <w:rFonts w:ascii="Times New Roman" w:hAnsi="Times New Roman"/>
          <w:sz w:val="24"/>
          <w:szCs w:val="24"/>
        </w:rPr>
        <w:t xml:space="preserve"> </w:t>
      </w:r>
      <w:r w:rsidRPr="004979A7">
        <w:rPr>
          <w:rFonts w:ascii="Times New Roman" w:hAnsi="Times New Roman"/>
          <w:b/>
          <w:sz w:val="24"/>
          <w:szCs w:val="24"/>
        </w:rPr>
        <w:t>арабскими</w:t>
      </w:r>
      <w:r w:rsidRPr="004979A7">
        <w:rPr>
          <w:rFonts w:ascii="Times New Roman" w:hAnsi="Times New Roman"/>
          <w:sz w:val="24"/>
          <w:szCs w:val="24"/>
        </w:rPr>
        <w:t xml:space="preserve"> </w:t>
      </w:r>
      <w:r w:rsidRPr="004979A7">
        <w:rPr>
          <w:rFonts w:ascii="Times New Roman" w:hAnsi="Times New Roman"/>
          <w:b/>
          <w:sz w:val="24"/>
          <w:szCs w:val="24"/>
        </w:rPr>
        <w:t>цифрами</w:t>
      </w:r>
      <w:r w:rsidRPr="004979A7">
        <w:rPr>
          <w:rFonts w:ascii="Times New Roman" w:hAnsi="Times New Roman"/>
          <w:sz w:val="24"/>
          <w:szCs w:val="24"/>
        </w:rPr>
        <w:t>. В список включаются, в том числе, ссылки на материалы фондов и архивов.</w:t>
      </w:r>
      <w:r w:rsidR="00A96DC7" w:rsidRPr="004979A7">
        <w:rPr>
          <w:rFonts w:ascii="Times New Roman" w:hAnsi="Times New Roman"/>
          <w:sz w:val="24"/>
          <w:szCs w:val="24"/>
        </w:rPr>
        <w:t xml:space="preserve"> </w:t>
      </w:r>
    </w:p>
    <w:p w:rsidR="000D5139" w:rsidRPr="004979A7" w:rsidRDefault="000D5139" w:rsidP="00551052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79A7">
        <w:rPr>
          <w:rFonts w:ascii="Times New Roman" w:hAnsi="Times New Roman"/>
          <w:b/>
          <w:sz w:val="24"/>
          <w:szCs w:val="24"/>
          <w:lang w:eastAsia="ru-RU"/>
        </w:rPr>
        <w:t>Допустимый т</w:t>
      </w:r>
      <w:r w:rsidR="00176A76" w:rsidRPr="004979A7">
        <w:rPr>
          <w:rFonts w:ascii="Times New Roman" w:hAnsi="Times New Roman"/>
          <w:b/>
          <w:sz w:val="24"/>
          <w:szCs w:val="24"/>
          <w:lang w:eastAsia="ru-RU"/>
        </w:rPr>
        <w:t>ип ссылок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 xml:space="preserve"> в статье:</w:t>
      </w:r>
      <w:r w:rsidR="00176A76" w:rsidRPr="004979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76A76" w:rsidRPr="004979A7" w:rsidRDefault="00176A76" w:rsidP="0055105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979A7">
        <w:rPr>
          <w:rFonts w:ascii="Times New Roman" w:hAnsi="Times New Roman"/>
          <w:b/>
          <w:sz w:val="24"/>
          <w:szCs w:val="24"/>
        </w:rPr>
        <w:t>Внутритекстовая</w:t>
      </w:r>
      <w:proofErr w:type="spellEnd"/>
      <w:r w:rsidRPr="004979A7">
        <w:rPr>
          <w:rFonts w:ascii="Times New Roman" w:hAnsi="Times New Roman"/>
          <w:b/>
          <w:sz w:val="24"/>
          <w:szCs w:val="24"/>
        </w:rPr>
        <w:t xml:space="preserve"> ссылка</w:t>
      </w:r>
      <w:r w:rsidRPr="004979A7">
        <w:rPr>
          <w:rFonts w:ascii="Times New Roman" w:hAnsi="Times New Roman"/>
          <w:sz w:val="24"/>
          <w:szCs w:val="24"/>
        </w:rPr>
        <w:t xml:space="preserve"> дается в квадратных скобках, а ее местоположение в работе находится сразу после упоминания объекта ссылки. Ссылка может указать на источник целиком или на конкретную страницу цитируемого источника:</w:t>
      </w:r>
      <w:r w:rsidRPr="004979A7">
        <w:rPr>
          <w:rFonts w:ascii="Times New Roman" w:hAnsi="Times New Roman"/>
          <w:b/>
          <w:sz w:val="24"/>
          <w:szCs w:val="24"/>
        </w:rPr>
        <w:t xml:space="preserve"> [2] </w:t>
      </w:r>
      <w:r w:rsidRPr="004979A7">
        <w:rPr>
          <w:rFonts w:ascii="Times New Roman" w:hAnsi="Times New Roman"/>
          <w:sz w:val="24"/>
          <w:szCs w:val="24"/>
        </w:rPr>
        <w:t xml:space="preserve">либо </w:t>
      </w:r>
      <w:r w:rsidRPr="004979A7">
        <w:rPr>
          <w:rFonts w:ascii="Times New Roman" w:hAnsi="Times New Roman"/>
          <w:b/>
          <w:sz w:val="24"/>
          <w:szCs w:val="24"/>
        </w:rPr>
        <w:t>[2, с. 34].</w:t>
      </w:r>
    </w:p>
    <w:p w:rsidR="00176A76" w:rsidRPr="004979A7" w:rsidRDefault="00176A76" w:rsidP="0055105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979A7">
        <w:rPr>
          <w:rFonts w:ascii="Times New Roman" w:hAnsi="Times New Roman"/>
          <w:b/>
          <w:sz w:val="24"/>
          <w:szCs w:val="24"/>
        </w:rPr>
        <w:t>Затекстовые</w:t>
      </w:r>
      <w:proofErr w:type="spellEnd"/>
      <w:r w:rsidRPr="004979A7">
        <w:rPr>
          <w:rFonts w:ascii="Times New Roman" w:hAnsi="Times New Roman"/>
          <w:b/>
          <w:sz w:val="24"/>
          <w:szCs w:val="24"/>
        </w:rPr>
        <w:t xml:space="preserve"> ссылки. Литература и ист</w:t>
      </w:r>
      <w:r w:rsidR="00B50B78">
        <w:rPr>
          <w:rFonts w:ascii="Times New Roman" w:hAnsi="Times New Roman"/>
          <w:b/>
          <w:sz w:val="24"/>
          <w:szCs w:val="24"/>
        </w:rPr>
        <w:t>очники.</w:t>
      </w:r>
      <w:r w:rsidRPr="004979A7">
        <w:rPr>
          <w:rFonts w:ascii="Times New Roman" w:hAnsi="Times New Roman"/>
          <w:b/>
          <w:sz w:val="24"/>
          <w:szCs w:val="24"/>
        </w:rPr>
        <w:t xml:space="preserve"> </w:t>
      </w:r>
    </w:p>
    <w:p w:rsidR="00176A76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979A7">
        <w:rPr>
          <w:rFonts w:ascii="Times New Roman" w:hAnsi="Times New Roman"/>
          <w:b/>
          <w:sz w:val="24"/>
          <w:szCs w:val="24"/>
        </w:rPr>
        <w:t>Указываются:</w:t>
      </w:r>
    </w:p>
    <w:p w:rsidR="00176A76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ФИО автора/авторов (между именем и отчеством 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>ставится пробел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 – это два равноценных слова)</w:t>
      </w:r>
    </w:p>
    <w:p w:rsidR="00176A76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Полное название книги (статьи, документа и т. д.)</w:t>
      </w:r>
    </w:p>
    <w:p w:rsidR="00176A76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Тип книги или научной работы </w:t>
      </w:r>
      <w:bookmarkStart w:id="0" w:name="_GoBack"/>
      <w:bookmarkEnd w:id="0"/>
    </w:p>
    <w:p w:rsidR="00176A76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Редакция (если есть в выходных данных издания)</w:t>
      </w:r>
    </w:p>
    <w:p w:rsidR="00176A76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Издательство </w:t>
      </w:r>
    </w:p>
    <w:p w:rsidR="00176A76" w:rsidRPr="003A6FDF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Год издания</w:t>
      </w:r>
    </w:p>
    <w:p w:rsidR="00176A76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В приводимом в конце текста списке литературы указывается </w:t>
      </w:r>
      <w:r w:rsidRPr="004979A7">
        <w:rPr>
          <w:rFonts w:ascii="Times New Roman" w:hAnsi="Times New Roman"/>
          <w:b/>
          <w:sz w:val="24"/>
          <w:szCs w:val="24"/>
          <w:lang w:eastAsia="ru-RU"/>
        </w:rPr>
        <w:t>общее количество страниц издания (… – 245 с.)</w:t>
      </w:r>
      <w:r w:rsidRPr="004979A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C1841" w:rsidRPr="004979A7" w:rsidRDefault="00176A76" w:rsidP="0055105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b/>
          <w:sz w:val="24"/>
          <w:szCs w:val="24"/>
          <w:lang w:eastAsia="ru-RU"/>
        </w:rPr>
        <w:t xml:space="preserve">Указываются </w:t>
      </w:r>
      <w:r w:rsidRPr="004979A7">
        <w:rPr>
          <w:rFonts w:ascii="Times New Roman" w:hAnsi="Times New Roman"/>
          <w:sz w:val="24"/>
          <w:szCs w:val="24"/>
          <w:lang w:eastAsia="ru-RU"/>
        </w:rPr>
        <w:t>архив, фонд, номер фонда, дела; лист и др.</w:t>
      </w:r>
      <w:r w:rsidR="00AD6A10" w:rsidRPr="004979A7">
        <w:rPr>
          <w:rFonts w:ascii="Times New Roman" w:hAnsi="Times New Roman"/>
          <w:sz w:val="24"/>
          <w:szCs w:val="24"/>
          <w:lang w:eastAsia="ru-RU"/>
        </w:rPr>
        <w:t>,</w:t>
      </w:r>
      <w:r w:rsidR="00551052">
        <w:rPr>
          <w:rFonts w:ascii="Times New Roman" w:hAnsi="Times New Roman"/>
          <w:sz w:val="24"/>
          <w:szCs w:val="24"/>
          <w:lang w:eastAsia="ru-RU"/>
        </w:rPr>
        <w:t xml:space="preserve"> относящиеся к источнику </w:t>
      </w:r>
      <w:r w:rsidRPr="004979A7">
        <w:rPr>
          <w:rFonts w:ascii="Times New Roman" w:hAnsi="Times New Roman"/>
          <w:sz w:val="24"/>
          <w:szCs w:val="24"/>
          <w:lang w:eastAsia="ru-RU"/>
        </w:rPr>
        <w:t>сведения.</w:t>
      </w:r>
    </w:p>
    <w:p w:rsidR="00176A76" w:rsidRDefault="0004385D" w:rsidP="0055105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85D">
        <w:rPr>
          <w:rFonts w:ascii="Times New Roman" w:hAnsi="Times New Roman"/>
          <w:b/>
          <w:bCs/>
          <w:sz w:val="24"/>
          <w:szCs w:val="24"/>
          <w:lang w:eastAsia="ru-RU"/>
        </w:rPr>
        <w:t>Условия публикации материалов</w:t>
      </w:r>
      <w:r w:rsidR="00176A76" w:rsidRPr="0004385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6B5C61" w:rsidRPr="0004385D" w:rsidRDefault="006B5C61" w:rsidP="0055105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6A76" w:rsidRPr="004979A7" w:rsidRDefault="00176A76" w:rsidP="0055105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Сборнику присваивается </w:t>
      </w:r>
      <w:r w:rsidR="006407A1">
        <w:rPr>
          <w:rFonts w:ascii="Times New Roman" w:hAnsi="Times New Roman"/>
          <w:sz w:val="24"/>
          <w:szCs w:val="24"/>
          <w:lang w:eastAsia="ru-RU"/>
        </w:rPr>
        <w:t>М</w:t>
      </w:r>
      <w:r w:rsidRPr="004979A7">
        <w:rPr>
          <w:rFonts w:ascii="Times New Roman" w:hAnsi="Times New Roman"/>
          <w:sz w:val="24"/>
          <w:szCs w:val="24"/>
          <w:lang w:eastAsia="ru-RU"/>
        </w:rPr>
        <w:t>еждународный индекс ISBN, индексы ББК и УДК.</w:t>
      </w:r>
    </w:p>
    <w:p w:rsidR="00176A76" w:rsidRPr="004979A7" w:rsidRDefault="00176A76" w:rsidP="0055105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 xml:space="preserve">Все статьи подлежат </w:t>
      </w:r>
      <w:r w:rsidR="004A5C14" w:rsidRPr="004979A7">
        <w:rPr>
          <w:rFonts w:ascii="Times New Roman" w:hAnsi="Times New Roman"/>
          <w:sz w:val="24"/>
          <w:szCs w:val="24"/>
          <w:lang w:eastAsia="ru-RU"/>
        </w:rPr>
        <w:t>обязательно</w:t>
      </w:r>
      <w:r w:rsidR="004A5C14">
        <w:rPr>
          <w:rFonts w:ascii="Times New Roman" w:hAnsi="Times New Roman"/>
          <w:sz w:val="24"/>
          <w:szCs w:val="24"/>
          <w:lang w:eastAsia="ru-RU"/>
        </w:rPr>
        <w:t>й</w:t>
      </w:r>
      <w:r w:rsidR="004A5C14" w:rsidRPr="00497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9A7">
        <w:rPr>
          <w:rFonts w:ascii="Times New Roman" w:hAnsi="Times New Roman"/>
          <w:sz w:val="24"/>
          <w:szCs w:val="24"/>
          <w:lang w:eastAsia="ru-RU"/>
        </w:rPr>
        <w:t>редакции (научной и технической).</w:t>
      </w:r>
    </w:p>
    <w:p w:rsidR="00176A76" w:rsidRPr="004979A7" w:rsidRDefault="00176A76" w:rsidP="0055105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9A7">
        <w:rPr>
          <w:rFonts w:ascii="Times New Roman" w:hAnsi="Times New Roman"/>
          <w:sz w:val="24"/>
          <w:szCs w:val="24"/>
          <w:lang w:eastAsia="ru-RU"/>
        </w:rPr>
        <w:t>Редакционная коллегия сборника оставляет за собой право отказать в публикации авторам статей, не соответствующих предъявляемым требованиям.</w:t>
      </w:r>
    </w:p>
    <w:p w:rsidR="00677BFA" w:rsidRPr="004979A7" w:rsidRDefault="00677BFA" w:rsidP="00034528">
      <w:pPr>
        <w:rPr>
          <w:sz w:val="24"/>
          <w:szCs w:val="24"/>
        </w:rPr>
      </w:pPr>
    </w:p>
    <w:sectPr w:rsidR="00677BFA" w:rsidRPr="004979A7" w:rsidSect="00A035BD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DC1"/>
    <w:multiLevelType w:val="multilevel"/>
    <w:tmpl w:val="EFA2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E03D8"/>
    <w:multiLevelType w:val="hybridMultilevel"/>
    <w:tmpl w:val="622E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7079"/>
    <w:multiLevelType w:val="hybridMultilevel"/>
    <w:tmpl w:val="F7562010"/>
    <w:lvl w:ilvl="0" w:tplc="58066B4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6F4B500A"/>
    <w:multiLevelType w:val="hybridMultilevel"/>
    <w:tmpl w:val="7B32B312"/>
    <w:lvl w:ilvl="0" w:tplc="4280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6"/>
    <w:rsid w:val="00000244"/>
    <w:rsid w:val="000004F5"/>
    <w:rsid w:val="000177FA"/>
    <w:rsid w:val="00030E4D"/>
    <w:rsid w:val="00034528"/>
    <w:rsid w:val="0003755D"/>
    <w:rsid w:val="0004385D"/>
    <w:rsid w:val="00050669"/>
    <w:rsid w:val="00066EB3"/>
    <w:rsid w:val="0008380F"/>
    <w:rsid w:val="000A067D"/>
    <w:rsid w:val="000A2481"/>
    <w:rsid w:val="000A524B"/>
    <w:rsid w:val="000B45C5"/>
    <w:rsid w:val="000D30B2"/>
    <w:rsid w:val="000D5139"/>
    <w:rsid w:val="000D797D"/>
    <w:rsid w:val="000D7FAA"/>
    <w:rsid w:val="000E06B4"/>
    <w:rsid w:val="000E31A1"/>
    <w:rsid w:val="000E3DE9"/>
    <w:rsid w:val="000E4861"/>
    <w:rsid w:val="000F1FBE"/>
    <w:rsid w:val="00105CA2"/>
    <w:rsid w:val="00117FD5"/>
    <w:rsid w:val="00123F71"/>
    <w:rsid w:val="001312D4"/>
    <w:rsid w:val="00133810"/>
    <w:rsid w:val="00133A1A"/>
    <w:rsid w:val="00135676"/>
    <w:rsid w:val="00135E79"/>
    <w:rsid w:val="0014262C"/>
    <w:rsid w:val="0014504C"/>
    <w:rsid w:val="00157BC6"/>
    <w:rsid w:val="00160B77"/>
    <w:rsid w:val="001631F8"/>
    <w:rsid w:val="00176A76"/>
    <w:rsid w:val="0017797D"/>
    <w:rsid w:val="001A0F33"/>
    <w:rsid w:val="001B0C44"/>
    <w:rsid w:val="001E1511"/>
    <w:rsid w:val="001E39B7"/>
    <w:rsid w:val="001F28ED"/>
    <w:rsid w:val="001F371F"/>
    <w:rsid w:val="001F3E68"/>
    <w:rsid w:val="00224D83"/>
    <w:rsid w:val="00236066"/>
    <w:rsid w:val="00246CE2"/>
    <w:rsid w:val="00250838"/>
    <w:rsid w:val="00256A42"/>
    <w:rsid w:val="00257F3A"/>
    <w:rsid w:val="00277F1B"/>
    <w:rsid w:val="002853B3"/>
    <w:rsid w:val="00286A35"/>
    <w:rsid w:val="002908E8"/>
    <w:rsid w:val="002A0C5D"/>
    <w:rsid w:val="002A2229"/>
    <w:rsid w:val="002A7277"/>
    <w:rsid w:val="002B5C6C"/>
    <w:rsid w:val="002E5C6D"/>
    <w:rsid w:val="002F22AE"/>
    <w:rsid w:val="00304E62"/>
    <w:rsid w:val="00311D7C"/>
    <w:rsid w:val="003222C3"/>
    <w:rsid w:val="00322522"/>
    <w:rsid w:val="003247C3"/>
    <w:rsid w:val="00331DD3"/>
    <w:rsid w:val="00333801"/>
    <w:rsid w:val="003363A7"/>
    <w:rsid w:val="00344A7A"/>
    <w:rsid w:val="00360A05"/>
    <w:rsid w:val="003771D7"/>
    <w:rsid w:val="003943B0"/>
    <w:rsid w:val="0039632F"/>
    <w:rsid w:val="003A424D"/>
    <w:rsid w:val="003A6FDF"/>
    <w:rsid w:val="003C15C4"/>
    <w:rsid w:val="003C1750"/>
    <w:rsid w:val="003D5B0D"/>
    <w:rsid w:val="003E1E32"/>
    <w:rsid w:val="003F2523"/>
    <w:rsid w:val="00440643"/>
    <w:rsid w:val="00444681"/>
    <w:rsid w:val="00453C86"/>
    <w:rsid w:val="00456CF0"/>
    <w:rsid w:val="004612CB"/>
    <w:rsid w:val="00475AD6"/>
    <w:rsid w:val="0047759B"/>
    <w:rsid w:val="004944EA"/>
    <w:rsid w:val="004979A7"/>
    <w:rsid w:val="004A2156"/>
    <w:rsid w:val="004A5C14"/>
    <w:rsid w:val="004B061E"/>
    <w:rsid w:val="004B4B0E"/>
    <w:rsid w:val="004D4964"/>
    <w:rsid w:val="004D5353"/>
    <w:rsid w:val="004D784E"/>
    <w:rsid w:val="004E28E5"/>
    <w:rsid w:val="004E54C7"/>
    <w:rsid w:val="004E59E9"/>
    <w:rsid w:val="004F15B8"/>
    <w:rsid w:val="004F29F4"/>
    <w:rsid w:val="00504527"/>
    <w:rsid w:val="0050603A"/>
    <w:rsid w:val="00510880"/>
    <w:rsid w:val="005121AD"/>
    <w:rsid w:val="00527AF2"/>
    <w:rsid w:val="00533548"/>
    <w:rsid w:val="005361EE"/>
    <w:rsid w:val="00536284"/>
    <w:rsid w:val="00551052"/>
    <w:rsid w:val="00565BD4"/>
    <w:rsid w:val="00574046"/>
    <w:rsid w:val="005746C9"/>
    <w:rsid w:val="00582CD9"/>
    <w:rsid w:val="005933D6"/>
    <w:rsid w:val="005B7795"/>
    <w:rsid w:val="005C0555"/>
    <w:rsid w:val="005C1841"/>
    <w:rsid w:val="005C44E4"/>
    <w:rsid w:val="005D1AC0"/>
    <w:rsid w:val="005D507D"/>
    <w:rsid w:val="005D5E21"/>
    <w:rsid w:val="005E08CD"/>
    <w:rsid w:val="005E4C1C"/>
    <w:rsid w:val="005E5734"/>
    <w:rsid w:val="006040EA"/>
    <w:rsid w:val="00607E56"/>
    <w:rsid w:val="006113BC"/>
    <w:rsid w:val="006407A1"/>
    <w:rsid w:val="0064156B"/>
    <w:rsid w:val="00643E9C"/>
    <w:rsid w:val="00647AAE"/>
    <w:rsid w:val="00652017"/>
    <w:rsid w:val="0065480B"/>
    <w:rsid w:val="00655435"/>
    <w:rsid w:val="00660F38"/>
    <w:rsid w:val="00664050"/>
    <w:rsid w:val="0066614A"/>
    <w:rsid w:val="00672E63"/>
    <w:rsid w:val="00677BFA"/>
    <w:rsid w:val="0068035C"/>
    <w:rsid w:val="00680C0C"/>
    <w:rsid w:val="006810FA"/>
    <w:rsid w:val="00687E43"/>
    <w:rsid w:val="006A04E4"/>
    <w:rsid w:val="006B5C61"/>
    <w:rsid w:val="006D4165"/>
    <w:rsid w:val="006E1267"/>
    <w:rsid w:val="006E341D"/>
    <w:rsid w:val="006E3773"/>
    <w:rsid w:val="0071193F"/>
    <w:rsid w:val="0071469B"/>
    <w:rsid w:val="00714ED0"/>
    <w:rsid w:val="00715BA9"/>
    <w:rsid w:val="00715D1D"/>
    <w:rsid w:val="007247C2"/>
    <w:rsid w:val="00754245"/>
    <w:rsid w:val="007677A7"/>
    <w:rsid w:val="007876FA"/>
    <w:rsid w:val="00796900"/>
    <w:rsid w:val="007A0411"/>
    <w:rsid w:val="007A653C"/>
    <w:rsid w:val="007A7320"/>
    <w:rsid w:val="007B5E7B"/>
    <w:rsid w:val="007E0782"/>
    <w:rsid w:val="007F1747"/>
    <w:rsid w:val="007F1A5B"/>
    <w:rsid w:val="007F5DB4"/>
    <w:rsid w:val="008005E8"/>
    <w:rsid w:val="00802BE6"/>
    <w:rsid w:val="00804129"/>
    <w:rsid w:val="00806681"/>
    <w:rsid w:val="00812BE5"/>
    <w:rsid w:val="008143BA"/>
    <w:rsid w:val="008210B1"/>
    <w:rsid w:val="00823447"/>
    <w:rsid w:val="0082622F"/>
    <w:rsid w:val="00842A15"/>
    <w:rsid w:val="008600A3"/>
    <w:rsid w:val="00860383"/>
    <w:rsid w:val="00876037"/>
    <w:rsid w:val="00882258"/>
    <w:rsid w:val="008839A9"/>
    <w:rsid w:val="00891FC3"/>
    <w:rsid w:val="00892D67"/>
    <w:rsid w:val="008944B6"/>
    <w:rsid w:val="00897BD2"/>
    <w:rsid w:val="008A5D41"/>
    <w:rsid w:val="008B232A"/>
    <w:rsid w:val="008B4C5E"/>
    <w:rsid w:val="008C0047"/>
    <w:rsid w:val="008C1F18"/>
    <w:rsid w:val="008C54D0"/>
    <w:rsid w:val="008E6F10"/>
    <w:rsid w:val="008F35F2"/>
    <w:rsid w:val="00901FED"/>
    <w:rsid w:val="00902A28"/>
    <w:rsid w:val="009042E2"/>
    <w:rsid w:val="00906142"/>
    <w:rsid w:val="0092369F"/>
    <w:rsid w:val="00926266"/>
    <w:rsid w:val="00936864"/>
    <w:rsid w:val="00942424"/>
    <w:rsid w:val="00943267"/>
    <w:rsid w:val="0094478B"/>
    <w:rsid w:val="009517D4"/>
    <w:rsid w:val="00952E16"/>
    <w:rsid w:val="00977094"/>
    <w:rsid w:val="00985FA5"/>
    <w:rsid w:val="009A76E6"/>
    <w:rsid w:val="009D28FB"/>
    <w:rsid w:val="009E5E9F"/>
    <w:rsid w:val="00A035BD"/>
    <w:rsid w:val="00A05D8F"/>
    <w:rsid w:val="00A06781"/>
    <w:rsid w:val="00A073B1"/>
    <w:rsid w:val="00A07858"/>
    <w:rsid w:val="00A811D1"/>
    <w:rsid w:val="00A96D9D"/>
    <w:rsid w:val="00A96DC7"/>
    <w:rsid w:val="00AA5885"/>
    <w:rsid w:val="00AB7AEC"/>
    <w:rsid w:val="00AD6A10"/>
    <w:rsid w:val="00AE4A5A"/>
    <w:rsid w:val="00AE5FDE"/>
    <w:rsid w:val="00B237F9"/>
    <w:rsid w:val="00B25531"/>
    <w:rsid w:val="00B32429"/>
    <w:rsid w:val="00B50B78"/>
    <w:rsid w:val="00B56C00"/>
    <w:rsid w:val="00B6343C"/>
    <w:rsid w:val="00B63477"/>
    <w:rsid w:val="00B70000"/>
    <w:rsid w:val="00B72A2F"/>
    <w:rsid w:val="00B82DAC"/>
    <w:rsid w:val="00B82FC2"/>
    <w:rsid w:val="00B87E80"/>
    <w:rsid w:val="00B92CAA"/>
    <w:rsid w:val="00B96A2F"/>
    <w:rsid w:val="00BA0FA9"/>
    <w:rsid w:val="00BA49B5"/>
    <w:rsid w:val="00BD05F4"/>
    <w:rsid w:val="00BD33CF"/>
    <w:rsid w:val="00BD7BEB"/>
    <w:rsid w:val="00BE5ED6"/>
    <w:rsid w:val="00BE5F4C"/>
    <w:rsid w:val="00C072DC"/>
    <w:rsid w:val="00C32B91"/>
    <w:rsid w:val="00C422EB"/>
    <w:rsid w:val="00C45F9F"/>
    <w:rsid w:val="00C464C9"/>
    <w:rsid w:val="00C848E7"/>
    <w:rsid w:val="00C911FF"/>
    <w:rsid w:val="00C93A58"/>
    <w:rsid w:val="00CA5A98"/>
    <w:rsid w:val="00CC2893"/>
    <w:rsid w:val="00CC2AD9"/>
    <w:rsid w:val="00CD78F4"/>
    <w:rsid w:val="00CE0B74"/>
    <w:rsid w:val="00CE19F6"/>
    <w:rsid w:val="00CF0D49"/>
    <w:rsid w:val="00D03173"/>
    <w:rsid w:val="00D32866"/>
    <w:rsid w:val="00D35087"/>
    <w:rsid w:val="00D37735"/>
    <w:rsid w:val="00D61FF3"/>
    <w:rsid w:val="00D63934"/>
    <w:rsid w:val="00D96808"/>
    <w:rsid w:val="00DA4A62"/>
    <w:rsid w:val="00DB6DB2"/>
    <w:rsid w:val="00E02570"/>
    <w:rsid w:val="00E42D7A"/>
    <w:rsid w:val="00E516DE"/>
    <w:rsid w:val="00E5333C"/>
    <w:rsid w:val="00E552C4"/>
    <w:rsid w:val="00E57748"/>
    <w:rsid w:val="00E57EE5"/>
    <w:rsid w:val="00E66BED"/>
    <w:rsid w:val="00E761ED"/>
    <w:rsid w:val="00E807DA"/>
    <w:rsid w:val="00E84B03"/>
    <w:rsid w:val="00E95A06"/>
    <w:rsid w:val="00EA033B"/>
    <w:rsid w:val="00EA1957"/>
    <w:rsid w:val="00EB485D"/>
    <w:rsid w:val="00EC28F7"/>
    <w:rsid w:val="00ED1D3C"/>
    <w:rsid w:val="00ED2522"/>
    <w:rsid w:val="00EF6A84"/>
    <w:rsid w:val="00F106C5"/>
    <w:rsid w:val="00F12CE5"/>
    <w:rsid w:val="00F20F6A"/>
    <w:rsid w:val="00F2227A"/>
    <w:rsid w:val="00F24854"/>
    <w:rsid w:val="00F323DC"/>
    <w:rsid w:val="00F40166"/>
    <w:rsid w:val="00F51358"/>
    <w:rsid w:val="00F636D0"/>
    <w:rsid w:val="00F65E29"/>
    <w:rsid w:val="00F81432"/>
    <w:rsid w:val="00F87DB9"/>
    <w:rsid w:val="00FA22A9"/>
    <w:rsid w:val="00FB2450"/>
    <w:rsid w:val="00FC5F9B"/>
    <w:rsid w:val="00FE7AAC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3"/>
    <w:pPr>
      <w:spacing w:line="25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B6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7A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34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76A7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D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3"/>
    <w:pPr>
      <w:spacing w:line="25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B6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7A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34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76A7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D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niestati.ru/blog/kak-napisat-nauchnuyu-stat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okhovaya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Абрамов</dc:creator>
  <cp:lastModifiedBy>Мария Ларионова</cp:lastModifiedBy>
  <cp:revision>2</cp:revision>
  <cp:lastPrinted>2020-01-21T08:02:00Z</cp:lastPrinted>
  <dcterms:created xsi:type="dcterms:W3CDTF">2020-01-22T11:20:00Z</dcterms:created>
  <dcterms:modified xsi:type="dcterms:W3CDTF">2020-01-22T11:20:00Z</dcterms:modified>
</cp:coreProperties>
</file>